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C02435" w14:textId="77777777" w:rsidR="005B1C80" w:rsidRDefault="005B1C80" w:rsidP="00DD6A61">
      <w:pPr>
        <w:spacing w:line="200" w:lineRule="exact"/>
        <w:jc w:val="both"/>
        <w:rPr>
          <w:rFonts w:ascii="Times New Roman" w:eastAsia="Times New Roman" w:hAnsi="Times New Roman"/>
          <w:sz w:val="24"/>
        </w:rPr>
      </w:pPr>
    </w:p>
    <w:p w14:paraId="0F39C8C5" w14:textId="77777777" w:rsidR="005B1C80" w:rsidRDefault="005B1C80" w:rsidP="00DD6A61">
      <w:pPr>
        <w:spacing w:line="200" w:lineRule="exact"/>
        <w:jc w:val="both"/>
        <w:rPr>
          <w:rFonts w:ascii="Times New Roman" w:eastAsia="Times New Roman" w:hAnsi="Times New Roman"/>
          <w:sz w:val="24"/>
        </w:rPr>
      </w:pPr>
    </w:p>
    <w:p w14:paraId="36D7D3EE" w14:textId="77777777" w:rsidR="005B1C80" w:rsidRDefault="005B1C80" w:rsidP="00DD6A61">
      <w:pPr>
        <w:spacing w:line="200" w:lineRule="exact"/>
        <w:jc w:val="both"/>
        <w:rPr>
          <w:rFonts w:ascii="Times New Roman" w:eastAsia="Times New Roman" w:hAnsi="Times New Roman"/>
          <w:sz w:val="24"/>
        </w:rPr>
      </w:pPr>
    </w:p>
    <w:p w14:paraId="10EA2B4E" w14:textId="77777777" w:rsidR="005B1C80" w:rsidRDefault="005B1C80" w:rsidP="00DD6A61">
      <w:pPr>
        <w:spacing w:line="200" w:lineRule="exact"/>
        <w:jc w:val="both"/>
        <w:rPr>
          <w:rFonts w:ascii="Times New Roman" w:eastAsia="Times New Roman" w:hAnsi="Times New Roman"/>
          <w:sz w:val="24"/>
        </w:rPr>
      </w:pPr>
    </w:p>
    <w:p w14:paraId="028BFAA6" w14:textId="77777777" w:rsidR="005B1C80" w:rsidRDefault="005B1C80" w:rsidP="00DD6A61">
      <w:pPr>
        <w:spacing w:line="200" w:lineRule="exact"/>
        <w:jc w:val="both"/>
        <w:rPr>
          <w:rFonts w:ascii="Times New Roman" w:eastAsia="Times New Roman" w:hAnsi="Times New Roman"/>
          <w:sz w:val="24"/>
        </w:rPr>
      </w:pPr>
    </w:p>
    <w:p w14:paraId="4F1B6555" w14:textId="77777777" w:rsidR="005B1C80" w:rsidRDefault="005B1C80" w:rsidP="00DD6A61">
      <w:pPr>
        <w:spacing w:line="200" w:lineRule="exact"/>
        <w:jc w:val="both"/>
        <w:rPr>
          <w:rFonts w:ascii="Times New Roman" w:eastAsia="Times New Roman" w:hAnsi="Times New Roman"/>
          <w:sz w:val="24"/>
        </w:rPr>
      </w:pPr>
    </w:p>
    <w:p w14:paraId="690B3C1B" w14:textId="77777777" w:rsidR="005B1C80" w:rsidRDefault="005B1C80" w:rsidP="00DD6A61">
      <w:pPr>
        <w:spacing w:line="200" w:lineRule="exact"/>
        <w:jc w:val="both"/>
        <w:rPr>
          <w:rFonts w:ascii="Times New Roman" w:eastAsia="Times New Roman" w:hAnsi="Times New Roman"/>
          <w:sz w:val="24"/>
        </w:rPr>
      </w:pPr>
    </w:p>
    <w:p w14:paraId="6F0DBA90" w14:textId="77777777" w:rsidR="005B1C80" w:rsidRDefault="005B1C80" w:rsidP="00DD6A61">
      <w:pPr>
        <w:spacing w:line="200" w:lineRule="exact"/>
        <w:jc w:val="both"/>
        <w:rPr>
          <w:rFonts w:ascii="Times New Roman" w:eastAsia="Times New Roman" w:hAnsi="Times New Roman"/>
          <w:sz w:val="24"/>
        </w:rPr>
      </w:pPr>
    </w:p>
    <w:p w14:paraId="7CBB0F95" w14:textId="77777777" w:rsidR="005B1C80" w:rsidRDefault="005B1C80" w:rsidP="00DD6A61">
      <w:pPr>
        <w:spacing w:line="200" w:lineRule="exact"/>
        <w:jc w:val="both"/>
        <w:rPr>
          <w:rFonts w:ascii="Times New Roman" w:eastAsia="Times New Roman" w:hAnsi="Times New Roman"/>
          <w:sz w:val="24"/>
        </w:rPr>
      </w:pPr>
    </w:p>
    <w:p w14:paraId="2F51CF46" w14:textId="77777777" w:rsidR="005B1C80" w:rsidRDefault="005B1C80" w:rsidP="00DD6A61">
      <w:pPr>
        <w:spacing w:line="200" w:lineRule="exact"/>
        <w:jc w:val="both"/>
        <w:rPr>
          <w:rFonts w:ascii="Times New Roman" w:eastAsia="Times New Roman" w:hAnsi="Times New Roman"/>
          <w:sz w:val="24"/>
        </w:rPr>
      </w:pPr>
    </w:p>
    <w:p w14:paraId="70898BEA" w14:textId="77777777" w:rsidR="005B1C80" w:rsidRDefault="005B1C80" w:rsidP="00DD6A61">
      <w:pPr>
        <w:spacing w:line="200" w:lineRule="exact"/>
        <w:jc w:val="both"/>
        <w:rPr>
          <w:rFonts w:ascii="Times New Roman" w:eastAsia="Times New Roman" w:hAnsi="Times New Roman"/>
          <w:sz w:val="24"/>
        </w:rPr>
      </w:pPr>
    </w:p>
    <w:p w14:paraId="67C987E4" w14:textId="77777777" w:rsidR="00D05B60" w:rsidRDefault="00D05B60" w:rsidP="00DD6A61">
      <w:pPr>
        <w:spacing w:line="200" w:lineRule="exact"/>
        <w:jc w:val="both"/>
        <w:rPr>
          <w:rFonts w:ascii="Times New Roman" w:eastAsia="Times New Roman" w:hAnsi="Times New Roman"/>
          <w:sz w:val="24"/>
        </w:rPr>
      </w:pPr>
    </w:p>
    <w:p w14:paraId="396F27A5" w14:textId="77777777" w:rsidR="00D05B60" w:rsidRDefault="00D05B60" w:rsidP="00DD6A61">
      <w:pPr>
        <w:spacing w:line="200" w:lineRule="exact"/>
        <w:jc w:val="both"/>
        <w:rPr>
          <w:rFonts w:ascii="Times New Roman" w:eastAsia="Times New Roman" w:hAnsi="Times New Roman"/>
          <w:sz w:val="24"/>
        </w:rPr>
      </w:pPr>
    </w:p>
    <w:p w14:paraId="7850BB68" w14:textId="77777777" w:rsidR="005B1C80" w:rsidRDefault="005B1C80" w:rsidP="00DD6A61">
      <w:pPr>
        <w:spacing w:line="200" w:lineRule="exact"/>
        <w:jc w:val="both"/>
        <w:rPr>
          <w:rFonts w:ascii="Times New Roman" w:eastAsia="Times New Roman" w:hAnsi="Times New Roman"/>
          <w:sz w:val="24"/>
        </w:rPr>
      </w:pPr>
    </w:p>
    <w:p w14:paraId="4C327626" w14:textId="77777777" w:rsidR="005B1C80" w:rsidRDefault="005B1C80" w:rsidP="00DD6A61">
      <w:pPr>
        <w:spacing w:line="200" w:lineRule="exact"/>
        <w:jc w:val="both"/>
        <w:rPr>
          <w:rFonts w:ascii="Times New Roman" w:eastAsia="Times New Roman" w:hAnsi="Times New Roman"/>
          <w:sz w:val="24"/>
        </w:rPr>
      </w:pPr>
    </w:p>
    <w:p w14:paraId="46EB62E6" w14:textId="578EEB52" w:rsidR="005B1C80" w:rsidRPr="00BC46F1" w:rsidRDefault="00211A38" w:rsidP="002C672C">
      <w:pPr>
        <w:spacing w:line="276" w:lineRule="auto"/>
        <w:jc w:val="center"/>
        <w:rPr>
          <w:rFonts w:ascii="Arial" w:eastAsia="Times New Roman" w:hAnsi="Arial"/>
          <w:b/>
          <w:bCs/>
          <w:color w:val="004280"/>
          <w:sz w:val="32"/>
          <w:szCs w:val="32"/>
        </w:rPr>
      </w:pPr>
      <w:r w:rsidRPr="00BC46F1">
        <w:rPr>
          <w:rFonts w:ascii="Arial" w:eastAsia="Times New Roman" w:hAnsi="Arial"/>
          <w:b/>
          <w:bCs/>
          <w:color w:val="004280"/>
          <w:sz w:val="32"/>
          <w:szCs w:val="32"/>
        </w:rPr>
        <w:t>TECHNOLOGY INNOVATION AGEN</w:t>
      </w:r>
      <w:r w:rsidR="00BC46F1" w:rsidRPr="00BC46F1">
        <w:rPr>
          <w:rFonts w:ascii="Arial" w:eastAsia="Times New Roman" w:hAnsi="Arial"/>
          <w:b/>
          <w:bCs/>
          <w:color w:val="004280"/>
          <w:sz w:val="32"/>
          <w:szCs w:val="32"/>
        </w:rPr>
        <w:t>CY’S</w:t>
      </w:r>
    </w:p>
    <w:p w14:paraId="4F3DFC41" w14:textId="77777777" w:rsidR="005B1C80" w:rsidRPr="00821EA4" w:rsidRDefault="005B1C80" w:rsidP="00DD6A61">
      <w:pPr>
        <w:spacing w:line="276" w:lineRule="auto"/>
        <w:jc w:val="both"/>
        <w:rPr>
          <w:rFonts w:ascii="Times New Roman" w:eastAsia="Times New Roman" w:hAnsi="Times New Roman"/>
          <w:sz w:val="22"/>
          <w:szCs w:val="18"/>
        </w:rPr>
      </w:pPr>
    </w:p>
    <w:p w14:paraId="689B3A31" w14:textId="657624CB" w:rsidR="005B1C80" w:rsidRPr="00E94A24" w:rsidRDefault="00E94A24" w:rsidP="002C672C">
      <w:pPr>
        <w:spacing w:line="276" w:lineRule="auto"/>
        <w:jc w:val="center"/>
        <w:rPr>
          <w:rFonts w:ascii="Arial" w:eastAsia="Times New Roman" w:hAnsi="Arial"/>
          <w:b/>
          <w:bCs/>
          <w:color w:val="004280"/>
          <w:sz w:val="32"/>
          <w:szCs w:val="32"/>
        </w:rPr>
      </w:pPr>
      <w:r w:rsidRPr="00E94A24">
        <w:rPr>
          <w:rFonts w:ascii="Arial" w:eastAsia="Times New Roman" w:hAnsi="Arial"/>
          <w:b/>
          <w:bCs/>
          <w:color w:val="004280"/>
          <w:sz w:val="32"/>
          <w:szCs w:val="32"/>
        </w:rPr>
        <w:t xml:space="preserve">EXTERNAL </w:t>
      </w:r>
      <w:r w:rsidR="00BC46F1" w:rsidRPr="00E94A24">
        <w:rPr>
          <w:rFonts w:ascii="Arial" w:eastAsia="Times New Roman" w:hAnsi="Arial"/>
          <w:b/>
          <w:bCs/>
          <w:color w:val="004280"/>
          <w:sz w:val="32"/>
          <w:szCs w:val="32"/>
        </w:rPr>
        <w:t>EXPERTS’</w:t>
      </w:r>
      <w:r w:rsidRPr="00E94A24">
        <w:rPr>
          <w:rFonts w:ascii="Arial" w:eastAsia="Times New Roman" w:hAnsi="Arial"/>
          <w:b/>
          <w:bCs/>
          <w:color w:val="004280"/>
          <w:sz w:val="32"/>
          <w:szCs w:val="32"/>
        </w:rPr>
        <w:t xml:space="preserve"> REGISTRATION GUIDELINES</w:t>
      </w:r>
    </w:p>
    <w:p w14:paraId="2614692E" w14:textId="77777777" w:rsidR="005B1C80" w:rsidRDefault="005B1C80" w:rsidP="00DD6A61">
      <w:pPr>
        <w:spacing w:line="200" w:lineRule="exact"/>
        <w:jc w:val="both"/>
        <w:rPr>
          <w:rFonts w:ascii="Times New Roman" w:eastAsia="Times New Roman" w:hAnsi="Times New Roman"/>
          <w:sz w:val="24"/>
        </w:rPr>
      </w:pPr>
    </w:p>
    <w:p w14:paraId="7813DB74" w14:textId="77777777" w:rsidR="005B1C80" w:rsidRDefault="005B1C80" w:rsidP="00DD6A61">
      <w:pPr>
        <w:spacing w:line="200" w:lineRule="exact"/>
        <w:jc w:val="both"/>
        <w:rPr>
          <w:rFonts w:ascii="Times New Roman" w:eastAsia="Times New Roman" w:hAnsi="Times New Roman"/>
          <w:sz w:val="24"/>
        </w:rPr>
      </w:pPr>
    </w:p>
    <w:p w14:paraId="2CD6F7DD" w14:textId="77777777" w:rsidR="005B1C80" w:rsidRDefault="005B1C80" w:rsidP="00DD6A61">
      <w:pPr>
        <w:spacing w:line="200" w:lineRule="exact"/>
        <w:jc w:val="both"/>
        <w:rPr>
          <w:rFonts w:ascii="Times New Roman" w:eastAsia="Times New Roman" w:hAnsi="Times New Roman"/>
          <w:sz w:val="24"/>
        </w:rPr>
      </w:pPr>
    </w:p>
    <w:p w14:paraId="4DEFA38A" w14:textId="77777777" w:rsidR="005B1C80" w:rsidRDefault="005B1C80" w:rsidP="00DD6A61">
      <w:pPr>
        <w:spacing w:line="200" w:lineRule="exact"/>
        <w:jc w:val="both"/>
        <w:rPr>
          <w:rFonts w:ascii="Times New Roman" w:eastAsia="Times New Roman" w:hAnsi="Times New Roman"/>
          <w:sz w:val="24"/>
        </w:rPr>
      </w:pPr>
    </w:p>
    <w:p w14:paraId="7D61BF31" w14:textId="77777777" w:rsidR="005B1C80" w:rsidRDefault="005B1C80" w:rsidP="00DD6A61">
      <w:pPr>
        <w:spacing w:line="200" w:lineRule="exact"/>
        <w:jc w:val="both"/>
        <w:rPr>
          <w:rFonts w:ascii="Times New Roman" w:eastAsia="Times New Roman" w:hAnsi="Times New Roman"/>
          <w:sz w:val="24"/>
        </w:rPr>
      </w:pPr>
    </w:p>
    <w:p w14:paraId="29F0C7BE" w14:textId="77777777" w:rsidR="005B1C80" w:rsidRDefault="005B1C80" w:rsidP="00DD6A61">
      <w:pPr>
        <w:spacing w:line="200" w:lineRule="exact"/>
        <w:jc w:val="both"/>
        <w:rPr>
          <w:rFonts w:ascii="Times New Roman" w:eastAsia="Times New Roman" w:hAnsi="Times New Roman"/>
          <w:sz w:val="24"/>
        </w:rPr>
      </w:pPr>
    </w:p>
    <w:p w14:paraId="152B9121" w14:textId="77777777" w:rsidR="005B1C80" w:rsidRDefault="005B1C80" w:rsidP="00DD6A61">
      <w:pPr>
        <w:spacing w:line="200" w:lineRule="exact"/>
        <w:jc w:val="both"/>
        <w:rPr>
          <w:rFonts w:ascii="Times New Roman" w:eastAsia="Times New Roman" w:hAnsi="Times New Roman"/>
          <w:sz w:val="24"/>
        </w:rPr>
      </w:pPr>
    </w:p>
    <w:p w14:paraId="436B4EF1" w14:textId="77777777" w:rsidR="005B1C80" w:rsidRDefault="005B1C80" w:rsidP="00DD6A61">
      <w:pPr>
        <w:spacing w:line="200" w:lineRule="exact"/>
        <w:jc w:val="both"/>
        <w:rPr>
          <w:rFonts w:ascii="Times New Roman" w:eastAsia="Times New Roman" w:hAnsi="Times New Roman"/>
          <w:sz w:val="24"/>
        </w:rPr>
      </w:pPr>
    </w:p>
    <w:p w14:paraId="06C056FC" w14:textId="77777777" w:rsidR="005B1C80" w:rsidRDefault="005B1C80" w:rsidP="00DD6A61">
      <w:pPr>
        <w:spacing w:line="200" w:lineRule="exact"/>
        <w:jc w:val="both"/>
        <w:rPr>
          <w:rFonts w:ascii="Times New Roman" w:eastAsia="Times New Roman" w:hAnsi="Times New Roman"/>
          <w:sz w:val="24"/>
        </w:rPr>
      </w:pPr>
    </w:p>
    <w:p w14:paraId="1BD5B673" w14:textId="77777777" w:rsidR="005B1C80" w:rsidRDefault="005B1C80" w:rsidP="00DD6A61">
      <w:pPr>
        <w:spacing w:line="200" w:lineRule="exact"/>
        <w:jc w:val="both"/>
        <w:rPr>
          <w:rFonts w:ascii="Times New Roman" w:eastAsia="Times New Roman" w:hAnsi="Times New Roman"/>
          <w:sz w:val="24"/>
        </w:rPr>
      </w:pPr>
    </w:p>
    <w:p w14:paraId="70C51664" w14:textId="77777777" w:rsidR="005B1C80" w:rsidRDefault="005B1C80" w:rsidP="00DD6A61">
      <w:pPr>
        <w:spacing w:line="200" w:lineRule="exact"/>
        <w:jc w:val="both"/>
        <w:rPr>
          <w:rFonts w:ascii="Times New Roman" w:eastAsia="Times New Roman" w:hAnsi="Times New Roman"/>
          <w:sz w:val="24"/>
        </w:rPr>
      </w:pPr>
    </w:p>
    <w:p w14:paraId="53F8F882" w14:textId="77777777" w:rsidR="005B1C80" w:rsidRDefault="005B1C80" w:rsidP="00DD6A61">
      <w:pPr>
        <w:spacing w:line="200" w:lineRule="exact"/>
        <w:jc w:val="both"/>
        <w:rPr>
          <w:rFonts w:ascii="Times New Roman" w:eastAsia="Times New Roman" w:hAnsi="Times New Roman"/>
          <w:sz w:val="24"/>
        </w:rPr>
      </w:pPr>
    </w:p>
    <w:p w14:paraId="11626893" w14:textId="77777777" w:rsidR="005B1C80" w:rsidRDefault="005B1C80" w:rsidP="00DD6A61">
      <w:pPr>
        <w:spacing w:line="200" w:lineRule="exact"/>
        <w:jc w:val="both"/>
        <w:rPr>
          <w:rFonts w:ascii="Times New Roman" w:eastAsia="Times New Roman" w:hAnsi="Times New Roman"/>
          <w:sz w:val="24"/>
        </w:rPr>
      </w:pPr>
    </w:p>
    <w:p w14:paraId="07527E9C" w14:textId="77777777" w:rsidR="005B1C80" w:rsidRDefault="005B1C80" w:rsidP="00DD6A61">
      <w:pPr>
        <w:spacing w:line="200" w:lineRule="exact"/>
        <w:jc w:val="both"/>
        <w:rPr>
          <w:rFonts w:ascii="Times New Roman" w:eastAsia="Times New Roman" w:hAnsi="Times New Roman"/>
          <w:sz w:val="24"/>
        </w:rPr>
      </w:pPr>
    </w:p>
    <w:p w14:paraId="02CFEAC9" w14:textId="77777777" w:rsidR="005B1C80" w:rsidRDefault="005B1C80" w:rsidP="00DD6A61">
      <w:pPr>
        <w:spacing w:line="200" w:lineRule="exact"/>
        <w:jc w:val="both"/>
        <w:rPr>
          <w:rFonts w:ascii="Times New Roman" w:eastAsia="Times New Roman" w:hAnsi="Times New Roman"/>
          <w:sz w:val="24"/>
        </w:rPr>
      </w:pPr>
    </w:p>
    <w:p w14:paraId="7D6ED8C3" w14:textId="77777777" w:rsidR="005B1C80" w:rsidRDefault="005B1C80" w:rsidP="00DD6A61">
      <w:pPr>
        <w:spacing w:line="200" w:lineRule="exact"/>
        <w:jc w:val="both"/>
        <w:rPr>
          <w:rFonts w:ascii="Times New Roman" w:eastAsia="Times New Roman" w:hAnsi="Times New Roman"/>
          <w:sz w:val="24"/>
        </w:rPr>
      </w:pPr>
    </w:p>
    <w:p w14:paraId="207EB671" w14:textId="77777777" w:rsidR="005B1C80" w:rsidRDefault="005B1C80" w:rsidP="00DD6A61">
      <w:pPr>
        <w:spacing w:line="200" w:lineRule="exact"/>
        <w:jc w:val="both"/>
        <w:rPr>
          <w:rFonts w:ascii="Times New Roman" w:eastAsia="Times New Roman" w:hAnsi="Times New Roman"/>
          <w:sz w:val="24"/>
        </w:rPr>
      </w:pPr>
    </w:p>
    <w:p w14:paraId="3829D25C" w14:textId="77777777" w:rsidR="005B1C80" w:rsidRDefault="005B1C80" w:rsidP="00DD6A61">
      <w:pPr>
        <w:spacing w:line="200" w:lineRule="exact"/>
        <w:jc w:val="both"/>
        <w:rPr>
          <w:rFonts w:ascii="Times New Roman" w:eastAsia="Times New Roman" w:hAnsi="Times New Roman"/>
          <w:sz w:val="24"/>
        </w:rPr>
      </w:pPr>
    </w:p>
    <w:p w14:paraId="3777EDF0" w14:textId="77777777" w:rsidR="005B1C80" w:rsidRDefault="005B1C80" w:rsidP="00DD6A61">
      <w:pPr>
        <w:spacing w:line="200" w:lineRule="exact"/>
        <w:jc w:val="both"/>
        <w:rPr>
          <w:rFonts w:ascii="Times New Roman" w:eastAsia="Times New Roman" w:hAnsi="Times New Roman"/>
          <w:sz w:val="24"/>
        </w:rPr>
      </w:pPr>
    </w:p>
    <w:p w14:paraId="0EEFD3DA" w14:textId="77777777" w:rsidR="005B1C80" w:rsidRDefault="005B1C80" w:rsidP="00DD6A61">
      <w:pPr>
        <w:spacing w:line="200" w:lineRule="exact"/>
        <w:jc w:val="both"/>
        <w:rPr>
          <w:rFonts w:ascii="Times New Roman" w:eastAsia="Times New Roman" w:hAnsi="Times New Roman"/>
          <w:sz w:val="24"/>
        </w:rPr>
      </w:pPr>
    </w:p>
    <w:p w14:paraId="219F067F" w14:textId="77777777" w:rsidR="005B1C80" w:rsidRDefault="005B1C80" w:rsidP="00DD6A61">
      <w:pPr>
        <w:spacing w:line="200" w:lineRule="exact"/>
        <w:jc w:val="both"/>
        <w:rPr>
          <w:rFonts w:ascii="Times New Roman" w:eastAsia="Times New Roman" w:hAnsi="Times New Roman"/>
          <w:sz w:val="24"/>
        </w:rPr>
      </w:pPr>
    </w:p>
    <w:p w14:paraId="6CC907BB" w14:textId="77777777" w:rsidR="005B1C80" w:rsidRDefault="005B1C80" w:rsidP="00DD6A61">
      <w:pPr>
        <w:spacing w:line="200" w:lineRule="exact"/>
        <w:jc w:val="both"/>
        <w:rPr>
          <w:rFonts w:ascii="Times New Roman" w:eastAsia="Times New Roman" w:hAnsi="Times New Roman"/>
          <w:sz w:val="24"/>
        </w:rPr>
      </w:pPr>
    </w:p>
    <w:p w14:paraId="773A89B7" w14:textId="77777777" w:rsidR="005B1C80" w:rsidRDefault="005B1C80" w:rsidP="00DD6A61">
      <w:pPr>
        <w:spacing w:line="200" w:lineRule="exact"/>
        <w:jc w:val="both"/>
        <w:rPr>
          <w:rFonts w:ascii="Times New Roman" w:eastAsia="Times New Roman" w:hAnsi="Times New Roman"/>
          <w:sz w:val="24"/>
        </w:rPr>
      </w:pPr>
    </w:p>
    <w:p w14:paraId="1BC22A31" w14:textId="77777777" w:rsidR="005B1C80" w:rsidRDefault="005B1C80" w:rsidP="00DD6A61">
      <w:pPr>
        <w:spacing w:line="200" w:lineRule="exact"/>
        <w:jc w:val="both"/>
        <w:rPr>
          <w:rFonts w:ascii="Times New Roman" w:eastAsia="Times New Roman" w:hAnsi="Times New Roman"/>
          <w:sz w:val="24"/>
        </w:rPr>
      </w:pPr>
    </w:p>
    <w:p w14:paraId="02D96542" w14:textId="77777777" w:rsidR="005B1C80" w:rsidRDefault="005B1C80" w:rsidP="00DD6A61">
      <w:pPr>
        <w:spacing w:line="303" w:lineRule="exact"/>
        <w:jc w:val="both"/>
        <w:rPr>
          <w:rFonts w:ascii="Times New Roman" w:eastAsia="Times New Roman" w:hAnsi="Times New Roman"/>
          <w:sz w:val="24"/>
        </w:rPr>
      </w:pPr>
    </w:p>
    <w:p w14:paraId="637D01A2" w14:textId="77777777" w:rsidR="005B1C80" w:rsidRDefault="005B1C80" w:rsidP="00DD6A61">
      <w:pPr>
        <w:spacing w:line="200" w:lineRule="exact"/>
        <w:jc w:val="both"/>
        <w:rPr>
          <w:rFonts w:ascii="Times New Roman" w:eastAsia="Times New Roman" w:hAnsi="Times New Roman"/>
          <w:sz w:val="24"/>
        </w:rPr>
      </w:pPr>
    </w:p>
    <w:p w14:paraId="4DB48DE0" w14:textId="77777777" w:rsidR="005B1C80" w:rsidRDefault="005B1C80" w:rsidP="00DD6A61">
      <w:pPr>
        <w:spacing w:line="200" w:lineRule="exact"/>
        <w:jc w:val="both"/>
        <w:rPr>
          <w:rFonts w:ascii="Times New Roman" w:eastAsia="Times New Roman" w:hAnsi="Times New Roman"/>
          <w:sz w:val="24"/>
        </w:rPr>
      </w:pPr>
    </w:p>
    <w:p w14:paraId="22B3A50A" w14:textId="77777777" w:rsidR="005B1C80" w:rsidRDefault="005B1C80" w:rsidP="00DD6A61">
      <w:pPr>
        <w:spacing w:line="200" w:lineRule="exact"/>
        <w:jc w:val="both"/>
        <w:rPr>
          <w:rFonts w:ascii="Times New Roman" w:eastAsia="Times New Roman" w:hAnsi="Times New Roman"/>
          <w:sz w:val="24"/>
        </w:rPr>
      </w:pPr>
    </w:p>
    <w:p w14:paraId="60CF423A" w14:textId="77777777" w:rsidR="005B1C80" w:rsidRDefault="005B1C80" w:rsidP="00DD6A61">
      <w:pPr>
        <w:spacing w:line="200" w:lineRule="exact"/>
        <w:jc w:val="both"/>
        <w:rPr>
          <w:rFonts w:ascii="Times New Roman" w:eastAsia="Times New Roman" w:hAnsi="Times New Roman"/>
          <w:sz w:val="24"/>
        </w:rPr>
      </w:pPr>
    </w:p>
    <w:p w14:paraId="0A2CA3DC" w14:textId="77777777" w:rsidR="005B1C80" w:rsidRDefault="005B1C80" w:rsidP="00DD6A61">
      <w:pPr>
        <w:spacing w:line="200" w:lineRule="exact"/>
        <w:jc w:val="both"/>
        <w:rPr>
          <w:rFonts w:ascii="Times New Roman" w:eastAsia="Times New Roman" w:hAnsi="Times New Roman"/>
          <w:sz w:val="24"/>
        </w:rPr>
      </w:pPr>
    </w:p>
    <w:p w14:paraId="6D96DAE7" w14:textId="77777777" w:rsidR="005B1C80" w:rsidRDefault="005B1C80" w:rsidP="00DD6A61">
      <w:pPr>
        <w:spacing w:line="200" w:lineRule="exact"/>
        <w:jc w:val="both"/>
        <w:rPr>
          <w:rFonts w:ascii="Times New Roman" w:eastAsia="Times New Roman" w:hAnsi="Times New Roman"/>
          <w:sz w:val="24"/>
        </w:rPr>
      </w:pPr>
    </w:p>
    <w:p w14:paraId="4F58C1A9" w14:textId="77777777" w:rsidR="005B1C80" w:rsidRDefault="005B1C80" w:rsidP="00DD6A61">
      <w:pPr>
        <w:spacing w:line="200" w:lineRule="exact"/>
        <w:jc w:val="both"/>
        <w:rPr>
          <w:rFonts w:ascii="Times New Roman" w:eastAsia="Times New Roman" w:hAnsi="Times New Roman"/>
          <w:sz w:val="24"/>
        </w:rPr>
      </w:pPr>
    </w:p>
    <w:p w14:paraId="1B0A400C" w14:textId="77777777" w:rsidR="005B1C80" w:rsidRDefault="005B1C80" w:rsidP="00DD6A61">
      <w:pPr>
        <w:spacing w:line="200" w:lineRule="exact"/>
        <w:jc w:val="both"/>
        <w:rPr>
          <w:rFonts w:ascii="Times New Roman" w:eastAsia="Times New Roman" w:hAnsi="Times New Roman"/>
          <w:sz w:val="24"/>
        </w:rPr>
      </w:pPr>
    </w:p>
    <w:p w14:paraId="7347C30E" w14:textId="77777777" w:rsidR="005B1C80" w:rsidRDefault="005B1C80" w:rsidP="00DD6A61">
      <w:pPr>
        <w:spacing w:line="200" w:lineRule="exact"/>
        <w:jc w:val="both"/>
        <w:rPr>
          <w:rFonts w:ascii="Times New Roman" w:eastAsia="Times New Roman" w:hAnsi="Times New Roman"/>
          <w:sz w:val="24"/>
        </w:rPr>
      </w:pPr>
    </w:p>
    <w:p w14:paraId="2312E0DB" w14:textId="77777777" w:rsidR="005B1C80" w:rsidRDefault="005B1C80" w:rsidP="00DD6A61">
      <w:pPr>
        <w:spacing w:line="200" w:lineRule="exact"/>
        <w:jc w:val="both"/>
        <w:rPr>
          <w:rFonts w:ascii="Times New Roman" w:eastAsia="Times New Roman" w:hAnsi="Times New Roman"/>
          <w:sz w:val="24"/>
        </w:rPr>
      </w:pPr>
    </w:p>
    <w:p w14:paraId="2648F346" w14:textId="77777777" w:rsidR="005B1C80" w:rsidRDefault="005B1C80" w:rsidP="00DD6A61">
      <w:pPr>
        <w:spacing w:line="200" w:lineRule="exact"/>
        <w:jc w:val="both"/>
        <w:rPr>
          <w:rFonts w:ascii="Times New Roman" w:eastAsia="Times New Roman" w:hAnsi="Times New Roman"/>
          <w:sz w:val="24"/>
        </w:rPr>
      </w:pPr>
    </w:p>
    <w:p w14:paraId="57A9835E" w14:textId="77777777" w:rsidR="005B1C80" w:rsidRDefault="005B1C80" w:rsidP="00DD6A61">
      <w:pPr>
        <w:spacing w:line="200" w:lineRule="exact"/>
        <w:jc w:val="both"/>
        <w:rPr>
          <w:rFonts w:ascii="Times New Roman" w:eastAsia="Times New Roman" w:hAnsi="Times New Roman"/>
          <w:sz w:val="24"/>
        </w:rPr>
      </w:pPr>
    </w:p>
    <w:p w14:paraId="1D219D2B" w14:textId="77777777" w:rsidR="005B1C80" w:rsidRDefault="005B1C80" w:rsidP="00DD6A61">
      <w:pPr>
        <w:spacing w:line="200" w:lineRule="exact"/>
        <w:jc w:val="both"/>
        <w:rPr>
          <w:rFonts w:ascii="Times New Roman" w:eastAsia="Times New Roman" w:hAnsi="Times New Roman"/>
          <w:sz w:val="24"/>
        </w:rPr>
      </w:pPr>
    </w:p>
    <w:p w14:paraId="2D97434E" w14:textId="77777777" w:rsidR="005B1C80" w:rsidRDefault="005B1C80" w:rsidP="00DD6A61">
      <w:pPr>
        <w:spacing w:line="200" w:lineRule="exact"/>
        <w:jc w:val="both"/>
        <w:rPr>
          <w:rFonts w:ascii="Times New Roman" w:eastAsia="Times New Roman" w:hAnsi="Times New Roman"/>
          <w:sz w:val="24"/>
        </w:rPr>
      </w:pPr>
    </w:p>
    <w:p w14:paraId="1EFDC228" w14:textId="77777777" w:rsidR="005B1C80" w:rsidRDefault="005B1C80" w:rsidP="00DD6A61">
      <w:pPr>
        <w:spacing w:line="0" w:lineRule="atLeast"/>
        <w:ind w:left="400"/>
        <w:jc w:val="both"/>
        <w:rPr>
          <w:rFonts w:ascii="Arial" w:eastAsia="Arial" w:hAnsi="Arial"/>
          <w:b/>
          <w:color w:val="FF0000"/>
          <w:sz w:val="18"/>
        </w:rPr>
        <w:sectPr w:rsidR="005B1C80" w:rsidSect="00893807">
          <w:headerReference w:type="default" r:id="rId7"/>
          <w:footerReference w:type="default" r:id="rId8"/>
          <w:pgSz w:w="11900" w:h="16838"/>
          <w:pgMar w:top="2610" w:right="1440" w:bottom="653" w:left="1440" w:header="0" w:footer="458" w:gutter="0"/>
          <w:cols w:space="0" w:equalWidth="0">
            <w:col w:w="9026"/>
          </w:cols>
          <w:docGrid w:linePitch="360"/>
        </w:sectPr>
      </w:pPr>
    </w:p>
    <w:p w14:paraId="2566E2EF" w14:textId="77777777" w:rsidR="005B1C80" w:rsidRPr="00987424" w:rsidRDefault="005B1C80" w:rsidP="00DD6A61">
      <w:pPr>
        <w:numPr>
          <w:ilvl w:val="0"/>
          <w:numId w:val="5"/>
        </w:numPr>
        <w:tabs>
          <w:tab w:val="left" w:pos="540"/>
        </w:tabs>
        <w:spacing w:line="360" w:lineRule="auto"/>
        <w:ind w:left="540" w:hanging="540"/>
        <w:contextualSpacing/>
        <w:jc w:val="both"/>
        <w:rPr>
          <w:rFonts w:ascii="Arial" w:eastAsia="Arial" w:hAnsi="Arial"/>
          <w:b/>
          <w:color w:val="002060"/>
          <w:sz w:val="24"/>
          <w:szCs w:val="24"/>
        </w:rPr>
      </w:pPr>
      <w:bookmarkStart w:id="0" w:name="page2"/>
      <w:bookmarkEnd w:id="0"/>
      <w:r w:rsidRPr="00220B3A">
        <w:rPr>
          <w:rFonts w:ascii="Arial" w:eastAsia="Arial" w:hAnsi="Arial"/>
          <w:b/>
          <w:color w:val="004280"/>
          <w:sz w:val="24"/>
          <w:szCs w:val="24"/>
        </w:rPr>
        <w:lastRenderedPageBreak/>
        <w:t>INTRODUCTION</w:t>
      </w:r>
    </w:p>
    <w:p w14:paraId="240252D5" w14:textId="77777777" w:rsidR="00E82886" w:rsidRDefault="00E82886" w:rsidP="00DD6A61">
      <w:pPr>
        <w:numPr>
          <w:ilvl w:val="1"/>
          <w:numId w:val="3"/>
        </w:numPr>
        <w:spacing w:line="360" w:lineRule="auto"/>
        <w:ind w:left="720" w:hanging="720"/>
        <w:contextualSpacing/>
        <w:jc w:val="both"/>
        <w:rPr>
          <w:rFonts w:ascii="Arial" w:eastAsia="Arial" w:hAnsi="Arial"/>
          <w:sz w:val="22"/>
        </w:rPr>
      </w:pPr>
      <w:r w:rsidRPr="00220B3A">
        <w:rPr>
          <w:rFonts w:ascii="Arial" w:eastAsia="Arial" w:hAnsi="Arial"/>
          <w:sz w:val="22"/>
        </w:rPr>
        <w:t xml:space="preserve">The Technology Innovation Agency (TIA) is an entity of the Department of Science and Innovation (DSI). TIA is mandated through the Technology Innovation Agency Act, No. 26 of 2008, to promote the development and exploitation of discoveries, inventions, and innovations to improve the quality of life for all South Africans by bridging the innovation chasm between research and commercialisation. </w:t>
      </w:r>
    </w:p>
    <w:p w14:paraId="08306CC1" w14:textId="77777777" w:rsidR="005B1C80" w:rsidRPr="00987424" w:rsidRDefault="00E82886" w:rsidP="00DD6A61">
      <w:pPr>
        <w:numPr>
          <w:ilvl w:val="1"/>
          <w:numId w:val="3"/>
        </w:numPr>
        <w:spacing w:line="360" w:lineRule="auto"/>
        <w:ind w:left="720" w:hanging="720"/>
        <w:contextualSpacing/>
        <w:jc w:val="both"/>
        <w:rPr>
          <w:rFonts w:ascii="Arial" w:eastAsia="Arial" w:hAnsi="Arial"/>
          <w:sz w:val="22"/>
        </w:rPr>
      </w:pPr>
      <w:r w:rsidRPr="00220B3A">
        <w:rPr>
          <w:rFonts w:ascii="Arial" w:eastAsia="Arial" w:hAnsi="Arial"/>
          <w:sz w:val="22"/>
        </w:rPr>
        <w:t>TIA’s objective is to support the state in stimulating and intensifying technological innovation to improve economic growth and the quality of life of all South Africans through the development and exploitation of technological innovations.</w:t>
      </w:r>
    </w:p>
    <w:p w14:paraId="44C8E481" w14:textId="16D39EEB" w:rsidR="005B1C80" w:rsidRDefault="005B1C80" w:rsidP="00DD6A61">
      <w:pPr>
        <w:numPr>
          <w:ilvl w:val="1"/>
          <w:numId w:val="3"/>
        </w:numPr>
        <w:spacing w:line="360" w:lineRule="auto"/>
        <w:ind w:left="720" w:hanging="720"/>
        <w:contextualSpacing/>
        <w:jc w:val="both"/>
        <w:rPr>
          <w:rFonts w:ascii="Arial" w:eastAsia="Arial" w:hAnsi="Arial"/>
          <w:sz w:val="22"/>
        </w:rPr>
      </w:pPr>
      <w:r>
        <w:rPr>
          <w:rFonts w:ascii="Arial" w:eastAsia="Arial" w:hAnsi="Arial"/>
          <w:sz w:val="22"/>
        </w:rPr>
        <w:t>TIA investment process approach</w:t>
      </w:r>
      <w:r w:rsidR="000D404A">
        <w:rPr>
          <w:rFonts w:ascii="Arial" w:eastAsia="Arial" w:hAnsi="Arial"/>
          <w:sz w:val="22"/>
        </w:rPr>
        <w:t xml:space="preserve"> </w:t>
      </w:r>
      <w:r w:rsidR="00AB110F">
        <w:rPr>
          <w:rFonts w:ascii="Arial" w:eastAsia="Arial" w:hAnsi="Arial"/>
          <w:sz w:val="22"/>
        </w:rPr>
        <w:t>is end</w:t>
      </w:r>
      <w:r>
        <w:rPr>
          <w:rFonts w:ascii="Arial" w:eastAsia="Arial" w:hAnsi="Arial"/>
          <w:sz w:val="22"/>
        </w:rPr>
        <w:t xml:space="preserve">-to-end process design from sourcing of opportunities, assessments, </w:t>
      </w:r>
      <w:r w:rsidR="002E7375">
        <w:rPr>
          <w:rFonts w:ascii="Arial" w:eastAsia="Arial" w:hAnsi="Arial"/>
          <w:sz w:val="22"/>
        </w:rPr>
        <w:t>Due Diligence (DD)</w:t>
      </w:r>
      <w:r>
        <w:rPr>
          <w:rFonts w:ascii="Arial" w:eastAsia="Arial" w:hAnsi="Arial"/>
          <w:sz w:val="22"/>
        </w:rPr>
        <w:t>, approval, disbursements, project monitoring and evaluation and exit or commercialisation. TIA’s investment process is depicted in the diagram below.</w:t>
      </w:r>
    </w:p>
    <w:p w14:paraId="69F31223" w14:textId="77777777" w:rsidR="005B1C80" w:rsidRPr="00987424" w:rsidRDefault="005B1C80" w:rsidP="00DD6A61">
      <w:pPr>
        <w:spacing w:line="20" w:lineRule="exact"/>
        <w:jc w:val="both"/>
        <w:rPr>
          <w:rFonts w:ascii="Arial" w:eastAsia="Arial" w:hAnsi="Arial"/>
          <w:sz w:val="22"/>
        </w:rPr>
      </w:pPr>
    </w:p>
    <w:p w14:paraId="2D0BAA6C" w14:textId="77777777" w:rsidR="005B1C80" w:rsidRDefault="00237ECD" w:rsidP="00DD6A61">
      <w:pPr>
        <w:spacing w:line="200" w:lineRule="exact"/>
        <w:jc w:val="both"/>
        <w:rPr>
          <w:rFonts w:ascii="Times New Roman" w:eastAsia="Times New Roman" w:hAnsi="Times New Roman"/>
        </w:rPr>
      </w:pPr>
      <w:r>
        <w:rPr>
          <w:rFonts w:ascii="Arial" w:eastAsia="Arial" w:hAnsi="Arial"/>
          <w:sz w:val="22"/>
        </w:rPr>
        <w:pict w14:anchorId="711ED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1.95pt;margin-top:6.95pt;width:386.9pt;height:245.95pt;z-index:-251659264" stroked="t">
            <v:imagedata r:id="rId9" o:title=""/>
          </v:shape>
        </w:pict>
      </w:r>
    </w:p>
    <w:p w14:paraId="3395C5AE" w14:textId="77777777" w:rsidR="005B1C80" w:rsidRDefault="005B1C80" w:rsidP="00DD6A61">
      <w:pPr>
        <w:spacing w:line="200" w:lineRule="exact"/>
        <w:jc w:val="both"/>
        <w:rPr>
          <w:rFonts w:ascii="Times New Roman" w:eastAsia="Times New Roman" w:hAnsi="Times New Roman"/>
        </w:rPr>
      </w:pPr>
    </w:p>
    <w:p w14:paraId="13CD72E3" w14:textId="77777777" w:rsidR="005B1C80" w:rsidRDefault="005B1C80" w:rsidP="00DD6A61">
      <w:pPr>
        <w:spacing w:line="200" w:lineRule="exact"/>
        <w:jc w:val="both"/>
        <w:rPr>
          <w:rFonts w:ascii="Times New Roman" w:eastAsia="Times New Roman" w:hAnsi="Times New Roman"/>
        </w:rPr>
      </w:pPr>
    </w:p>
    <w:p w14:paraId="4BBD3DAA" w14:textId="77777777" w:rsidR="005B1C80" w:rsidRDefault="005B1C80" w:rsidP="00DD6A61">
      <w:pPr>
        <w:spacing w:line="200" w:lineRule="exact"/>
        <w:jc w:val="both"/>
        <w:rPr>
          <w:rFonts w:ascii="Times New Roman" w:eastAsia="Times New Roman" w:hAnsi="Times New Roman"/>
        </w:rPr>
      </w:pPr>
    </w:p>
    <w:p w14:paraId="35F37C5F" w14:textId="77777777" w:rsidR="005B1C80" w:rsidRDefault="005B1C80" w:rsidP="00DD6A61">
      <w:pPr>
        <w:spacing w:line="200" w:lineRule="exact"/>
        <w:jc w:val="both"/>
        <w:rPr>
          <w:rFonts w:ascii="Times New Roman" w:eastAsia="Times New Roman" w:hAnsi="Times New Roman"/>
        </w:rPr>
      </w:pPr>
    </w:p>
    <w:p w14:paraId="58F72BA4" w14:textId="77777777" w:rsidR="005B1C80" w:rsidRDefault="005B1C80" w:rsidP="00DD6A61">
      <w:pPr>
        <w:spacing w:line="200" w:lineRule="exact"/>
        <w:jc w:val="both"/>
        <w:rPr>
          <w:rFonts w:ascii="Times New Roman" w:eastAsia="Times New Roman" w:hAnsi="Times New Roman"/>
        </w:rPr>
      </w:pPr>
    </w:p>
    <w:p w14:paraId="1D521855" w14:textId="77777777" w:rsidR="005B1C80" w:rsidRDefault="005B1C80" w:rsidP="00DD6A61">
      <w:pPr>
        <w:spacing w:line="200" w:lineRule="exact"/>
        <w:jc w:val="both"/>
        <w:rPr>
          <w:rFonts w:ascii="Times New Roman" w:eastAsia="Times New Roman" w:hAnsi="Times New Roman"/>
        </w:rPr>
      </w:pPr>
    </w:p>
    <w:p w14:paraId="717C41FA" w14:textId="77777777" w:rsidR="005B1C80" w:rsidRDefault="005B1C80" w:rsidP="00DD6A61">
      <w:pPr>
        <w:spacing w:line="200" w:lineRule="exact"/>
        <w:jc w:val="both"/>
        <w:rPr>
          <w:rFonts w:ascii="Times New Roman" w:eastAsia="Times New Roman" w:hAnsi="Times New Roman"/>
        </w:rPr>
      </w:pPr>
    </w:p>
    <w:p w14:paraId="46FC1080" w14:textId="77777777" w:rsidR="005B1C80" w:rsidRDefault="005B1C80" w:rsidP="00DD6A61">
      <w:pPr>
        <w:spacing w:line="200" w:lineRule="exact"/>
        <w:jc w:val="both"/>
        <w:rPr>
          <w:rFonts w:ascii="Times New Roman" w:eastAsia="Times New Roman" w:hAnsi="Times New Roman"/>
        </w:rPr>
      </w:pPr>
    </w:p>
    <w:p w14:paraId="4F11E1EE" w14:textId="77777777" w:rsidR="005B1C80" w:rsidRDefault="005B1C80" w:rsidP="00DD6A61">
      <w:pPr>
        <w:spacing w:line="200" w:lineRule="exact"/>
        <w:jc w:val="both"/>
        <w:rPr>
          <w:rFonts w:ascii="Times New Roman" w:eastAsia="Times New Roman" w:hAnsi="Times New Roman"/>
        </w:rPr>
      </w:pPr>
    </w:p>
    <w:p w14:paraId="7C1542B8" w14:textId="77777777" w:rsidR="005B1C80" w:rsidRDefault="005B1C80" w:rsidP="00DD6A61">
      <w:pPr>
        <w:spacing w:line="200" w:lineRule="exact"/>
        <w:jc w:val="both"/>
        <w:rPr>
          <w:rFonts w:ascii="Times New Roman" w:eastAsia="Times New Roman" w:hAnsi="Times New Roman"/>
        </w:rPr>
      </w:pPr>
    </w:p>
    <w:p w14:paraId="56AD9630" w14:textId="77777777" w:rsidR="005B1C80" w:rsidRDefault="005B1C80" w:rsidP="00DD6A61">
      <w:pPr>
        <w:spacing w:line="200" w:lineRule="exact"/>
        <w:jc w:val="both"/>
        <w:rPr>
          <w:rFonts w:ascii="Times New Roman" w:eastAsia="Times New Roman" w:hAnsi="Times New Roman"/>
        </w:rPr>
      </w:pPr>
    </w:p>
    <w:p w14:paraId="5C678754" w14:textId="77777777" w:rsidR="005B1C80" w:rsidRDefault="005B1C80" w:rsidP="00DD6A61">
      <w:pPr>
        <w:spacing w:line="200" w:lineRule="exact"/>
        <w:jc w:val="both"/>
        <w:rPr>
          <w:rFonts w:ascii="Times New Roman" w:eastAsia="Times New Roman" w:hAnsi="Times New Roman"/>
        </w:rPr>
      </w:pPr>
    </w:p>
    <w:p w14:paraId="0ABF7DD5" w14:textId="77777777" w:rsidR="005B1C80" w:rsidRDefault="005B1C80" w:rsidP="00DD6A61">
      <w:pPr>
        <w:spacing w:line="200" w:lineRule="exact"/>
        <w:jc w:val="both"/>
        <w:rPr>
          <w:rFonts w:ascii="Times New Roman" w:eastAsia="Times New Roman" w:hAnsi="Times New Roman"/>
        </w:rPr>
      </w:pPr>
    </w:p>
    <w:p w14:paraId="6F4AFF76" w14:textId="77777777" w:rsidR="005B1C80" w:rsidRDefault="005B1C80" w:rsidP="00DD6A61">
      <w:pPr>
        <w:spacing w:line="200" w:lineRule="exact"/>
        <w:jc w:val="both"/>
        <w:rPr>
          <w:rFonts w:ascii="Times New Roman" w:eastAsia="Times New Roman" w:hAnsi="Times New Roman"/>
        </w:rPr>
      </w:pPr>
    </w:p>
    <w:p w14:paraId="2B373CB7" w14:textId="77777777" w:rsidR="005B1C80" w:rsidRDefault="005B1C80" w:rsidP="00DD6A61">
      <w:pPr>
        <w:spacing w:line="200" w:lineRule="exact"/>
        <w:jc w:val="both"/>
        <w:rPr>
          <w:rFonts w:ascii="Times New Roman" w:eastAsia="Times New Roman" w:hAnsi="Times New Roman"/>
        </w:rPr>
      </w:pPr>
    </w:p>
    <w:p w14:paraId="01211339" w14:textId="77777777" w:rsidR="005B1C80" w:rsidRDefault="005B1C80" w:rsidP="00DD6A61">
      <w:pPr>
        <w:spacing w:line="200" w:lineRule="exact"/>
        <w:jc w:val="both"/>
        <w:rPr>
          <w:rFonts w:ascii="Times New Roman" w:eastAsia="Times New Roman" w:hAnsi="Times New Roman"/>
        </w:rPr>
      </w:pPr>
    </w:p>
    <w:p w14:paraId="6CEB23E8" w14:textId="77777777" w:rsidR="005B1C80" w:rsidRDefault="005B1C80" w:rsidP="00DD6A61">
      <w:pPr>
        <w:spacing w:line="200" w:lineRule="exact"/>
        <w:jc w:val="both"/>
        <w:rPr>
          <w:rFonts w:ascii="Times New Roman" w:eastAsia="Times New Roman" w:hAnsi="Times New Roman"/>
        </w:rPr>
      </w:pPr>
    </w:p>
    <w:p w14:paraId="13CD6FF3" w14:textId="77777777" w:rsidR="005B1C80" w:rsidRDefault="005B1C80" w:rsidP="00DD6A61">
      <w:pPr>
        <w:spacing w:line="200" w:lineRule="exact"/>
        <w:jc w:val="both"/>
        <w:rPr>
          <w:rFonts w:ascii="Times New Roman" w:eastAsia="Times New Roman" w:hAnsi="Times New Roman"/>
        </w:rPr>
      </w:pPr>
    </w:p>
    <w:p w14:paraId="4B4C7540" w14:textId="77777777" w:rsidR="005B1C80" w:rsidRDefault="005B1C80" w:rsidP="00DD6A61">
      <w:pPr>
        <w:spacing w:line="200" w:lineRule="exact"/>
        <w:jc w:val="both"/>
        <w:rPr>
          <w:rFonts w:ascii="Times New Roman" w:eastAsia="Times New Roman" w:hAnsi="Times New Roman"/>
        </w:rPr>
      </w:pPr>
    </w:p>
    <w:p w14:paraId="4F3AE606" w14:textId="77777777" w:rsidR="005B1C80" w:rsidRDefault="005B1C80" w:rsidP="00DD6A61">
      <w:pPr>
        <w:spacing w:line="200" w:lineRule="exact"/>
        <w:jc w:val="both"/>
        <w:rPr>
          <w:rFonts w:ascii="Times New Roman" w:eastAsia="Times New Roman" w:hAnsi="Times New Roman"/>
        </w:rPr>
      </w:pPr>
    </w:p>
    <w:p w14:paraId="219762DA" w14:textId="77777777" w:rsidR="005B1C80" w:rsidRDefault="005B1C80" w:rsidP="00DD6A61">
      <w:pPr>
        <w:spacing w:line="200" w:lineRule="exact"/>
        <w:jc w:val="both"/>
        <w:rPr>
          <w:rFonts w:ascii="Times New Roman" w:eastAsia="Times New Roman" w:hAnsi="Times New Roman"/>
        </w:rPr>
      </w:pPr>
    </w:p>
    <w:p w14:paraId="47B80389" w14:textId="77777777" w:rsidR="005B1C80" w:rsidRDefault="005B1C80" w:rsidP="00DD6A61">
      <w:pPr>
        <w:spacing w:line="200" w:lineRule="exact"/>
        <w:jc w:val="both"/>
        <w:rPr>
          <w:rFonts w:ascii="Times New Roman" w:eastAsia="Times New Roman" w:hAnsi="Times New Roman"/>
        </w:rPr>
      </w:pPr>
    </w:p>
    <w:p w14:paraId="796C7D67" w14:textId="77777777" w:rsidR="005B1C80" w:rsidRDefault="005B1C80" w:rsidP="00DD6A61">
      <w:pPr>
        <w:spacing w:line="200" w:lineRule="exact"/>
        <w:jc w:val="both"/>
        <w:rPr>
          <w:rFonts w:ascii="Times New Roman" w:eastAsia="Times New Roman" w:hAnsi="Times New Roman"/>
        </w:rPr>
      </w:pPr>
    </w:p>
    <w:p w14:paraId="5213C211" w14:textId="77777777" w:rsidR="005B1C80" w:rsidRDefault="005B1C80" w:rsidP="00DD6A61">
      <w:pPr>
        <w:spacing w:line="200" w:lineRule="exact"/>
        <w:jc w:val="both"/>
        <w:rPr>
          <w:rFonts w:ascii="Times New Roman" w:eastAsia="Times New Roman" w:hAnsi="Times New Roman"/>
        </w:rPr>
      </w:pPr>
    </w:p>
    <w:p w14:paraId="5B08E482" w14:textId="77777777" w:rsidR="005B1C80" w:rsidRDefault="005B1C80" w:rsidP="00DD6A61">
      <w:pPr>
        <w:spacing w:line="200" w:lineRule="exact"/>
        <w:jc w:val="both"/>
        <w:rPr>
          <w:rFonts w:ascii="Times New Roman" w:eastAsia="Times New Roman" w:hAnsi="Times New Roman"/>
        </w:rPr>
      </w:pPr>
    </w:p>
    <w:p w14:paraId="7F33435D" w14:textId="77777777" w:rsidR="005B1C80" w:rsidRDefault="005B1C80" w:rsidP="00DD6A61">
      <w:pPr>
        <w:spacing w:line="200" w:lineRule="exact"/>
        <w:jc w:val="both"/>
        <w:rPr>
          <w:rFonts w:ascii="Times New Roman" w:eastAsia="Times New Roman" w:hAnsi="Times New Roman"/>
        </w:rPr>
      </w:pPr>
    </w:p>
    <w:p w14:paraId="258B87EC" w14:textId="77777777" w:rsidR="005B1C80" w:rsidRDefault="005B1C80" w:rsidP="00DD6A61">
      <w:pPr>
        <w:spacing w:line="200" w:lineRule="exact"/>
        <w:jc w:val="both"/>
        <w:rPr>
          <w:rFonts w:ascii="Times New Roman" w:eastAsia="Times New Roman" w:hAnsi="Times New Roman"/>
        </w:rPr>
      </w:pPr>
    </w:p>
    <w:p w14:paraId="18A10638" w14:textId="77777777" w:rsidR="005B1C80" w:rsidRPr="00220B3A" w:rsidRDefault="005B1C80" w:rsidP="00DD6A61">
      <w:pPr>
        <w:numPr>
          <w:ilvl w:val="0"/>
          <w:numId w:val="5"/>
        </w:numPr>
        <w:tabs>
          <w:tab w:val="left" w:pos="540"/>
        </w:tabs>
        <w:spacing w:line="360" w:lineRule="auto"/>
        <w:ind w:left="540" w:hanging="540"/>
        <w:contextualSpacing/>
        <w:jc w:val="both"/>
        <w:rPr>
          <w:rFonts w:ascii="Arial" w:eastAsia="Arial" w:hAnsi="Arial"/>
          <w:b/>
          <w:color w:val="004280"/>
          <w:sz w:val="24"/>
          <w:szCs w:val="24"/>
        </w:rPr>
      </w:pPr>
      <w:bookmarkStart w:id="1" w:name="page3"/>
      <w:bookmarkEnd w:id="1"/>
      <w:r w:rsidRPr="00220B3A">
        <w:rPr>
          <w:rFonts w:ascii="Arial" w:eastAsia="Arial" w:hAnsi="Arial"/>
          <w:b/>
          <w:color w:val="004280"/>
          <w:sz w:val="24"/>
          <w:szCs w:val="24"/>
        </w:rPr>
        <w:t>PURPOSE</w:t>
      </w:r>
    </w:p>
    <w:p w14:paraId="747841EC" w14:textId="77777777" w:rsidR="00987424" w:rsidRPr="00987424" w:rsidRDefault="00987424" w:rsidP="00DD6A61">
      <w:pPr>
        <w:pStyle w:val="ListParagraph"/>
        <w:numPr>
          <w:ilvl w:val="0"/>
          <w:numId w:val="3"/>
        </w:numPr>
        <w:spacing w:line="360" w:lineRule="auto"/>
        <w:contextualSpacing/>
        <w:jc w:val="both"/>
        <w:rPr>
          <w:rFonts w:ascii="Arial" w:eastAsia="Arial" w:hAnsi="Arial"/>
          <w:vanish/>
          <w:sz w:val="22"/>
        </w:rPr>
      </w:pPr>
    </w:p>
    <w:p w14:paraId="4485E1B0" w14:textId="77777777" w:rsidR="00E82886" w:rsidRPr="00E82886" w:rsidRDefault="00E82886" w:rsidP="00DD6A61">
      <w:pPr>
        <w:numPr>
          <w:ilvl w:val="1"/>
          <w:numId w:val="3"/>
        </w:numPr>
        <w:spacing w:line="360" w:lineRule="auto"/>
        <w:ind w:left="540" w:hanging="540"/>
        <w:contextualSpacing/>
        <w:jc w:val="both"/>
        <w:rPr>
          <w:rFonts w:ascii="Arial" w:eastAsia="Arial" w:hAnsi="Arial"/>
          <w:sz w:val="22"/>
        </w:rPr>
      </w:pPr>
      <w:r w:rsidRPr="00E82886">
        <w:rPr>
          <w:rFonts w:ascii="Arial" w:eastAsia="Arial" w:hAnsi="Arial"/>
          <w:sz w:val="22"/>
        </w:rPr>
        <w:t xml:space="preserve">TIA has established an expert database </w:t>
      </w:r>
      <w:r>
        <w:rPr>
          <w:rFonts w:ascii="Arial" w:eastAsia="Arial" w:hAnsi="Arial"/>
          <w:sz w:val="22"/>
        </w:rPr>
        <w:t>and</w:t>
      </w:r>
      <w:r w:rsidRPr="00220B3A">
        <w:rPr>
          <w:rFonts w:ascii="Arial" w:eastAsia="Arial" w:hAnsi="Arial"/>
          <w:sz w:val="22"/>
        </w:rPr>
        <w:t xml:space="preserve"> extends an invitation for individuals or service providers to register as prospective supplier</w:t>
      </w:r>
      <w:r>
        <w:rPr>
          <w:rFonts w:ascii="Arial" w:eastAsia="Arial" w:hAnsi="Arial"/>
          <w:sz w:val="22"/>
        </w:rPr>
        <w:t>s</w:t>
      </w:r>
      <w:r w:rsidRPr="00220B3A">
        <w:rPr>
          <w:rFonts w:ascii="Arial" w:eastAsia="Arial" w:hAnsi="Arial"/>
          <w:sz w:val="22"/>
        </w:rPr>
        <w:t xml:space="preserve"> or experts on the expert database.</w:t>
      </w:r>
    </w:p>
    <w:p w14:paraId="5F2FE697" w14:textId="236196E2" w:rsidR="00E82886" w:rsidRDefault="00E82886" w:rsidP="00DD6A61">
      <w:pPr>
        <w:numPr>
          <w:ilvl w:val="1"/>
          <w:numId w:val="3"/>
        </w:numPr>
        <w:spacing w:line="360" w:lineRule="auto"/>
        <w:ind w:left="540" w:hanging="540"/>
        <w:contextualSpacing/>
        <w:jc w:val="both"/>
        <w:rPr>
          <w:rFonts w:ascii="Arial" w:eastAsia="Arial" w:hAnsi="Arial"/>
          <w:sz w:val="22"/>
        </w:rPr>
      </w:pPr>
      <w:r w:rsidRPr="008105EF">
        <w:rPr>
          <w:rFonts w:ascii="Arial" w:eastAsia="Arial" w:hAnsi="Arial"/>
          <w:sz w:val="22"/>
        </w:rPr>
        <w:t xml:space="preserve">The selected expert </w:t>
      </w:r>
      <w:r>
        <w:rPr>
          <w:rFonts w:ascii="Arial" w:eastAsia="Arial" w:hAnsi="Arial"/>
          <w:sz w:val="22"/>
        </w:rPr>
        <w:t xml:space="preserve">from the database </w:t>
      </w:r>
      <w:r w:rsidRPr="008105EF">
        <w:rPr>
          <w:rFonts w:ascii="Arial" w:eastAsia="Arial" w:hAnsi="Arial"/>
          <w:sz w:val="22"/>
        </w:rPr>
        <w:t xml:space="preserve">will support the agency in assessing, evaluating, and verifying applications for investment including access to leading knowledge as and when required. This will include, </w:t>
      </w:r>
      <w:r w:rsidR="002E7375">
        <w:rPr>
          <w:rFonts w:ascii="Arial" w:eastAsia="Arial" w:hAnsi="Arial"/>
          <w:sz w:val="22"/>
        </w:rPr>
        <w:t xml:space="preserve">DD </w:t>
      </w:r>
      <w:r w:rsidRPr="008105EF">
        <w:rPr>
          <w:rFonts w:ascii="Arial" w:eastAsia="Arial" w:hAnsi="Arial"/>
          <w:sz w:val="22"/>
        </w:rPr>
        <w:t>investigations, Application assessment, Project audit reviews, Valuations, Deal structuring, Post investment, Business rescue, Thought leadership, Forensic audit investigations and Final project programme performance reviews.</w:t>
      </w:r>
    </w:p>
    <w:p w14:paraId="4BAE1DE6" w14:textId="77777777" w:rsidR="00E82886" w:rsidRDefault="00E82886" w:rsidP="00DD6A61">
      <w:pPr>
        <w:numPr>
          <w:ilvl w:val="1"/>
          <w:numId w:val="3"/>
        </w:numPr>
        <w:spacing w:line="360" w:lineRule="auto"/>
        <w:ind w:left="540" w:hanging="540"/>
        <w:contextualSpacing/>
        <w:jc w:val="both"/>
        <w:rPr>
          <w:rFonts w:ascii="Arial" w:eastAsia="Arial" w:hAnsi="Arial"/>
          <w:sz w:val="22"/>
        </w:rPr>
      </w:pPr>
      <w:r w:rsidRPr="00220B3A">
        <w:rPr>
          <w:rFonts w:ascii="Arial" w:eastAsia="Arial" w:hAnsi="Arial"/>
          <w:sz w:val="22"/>
        </w:rPr>
        <w:t xml:space="preserve">Through the expert database the Agency intends to broaden the list of independent subject matter experts to build and strengthen TIA’s capacity. </w:t>
      </w:r>
    </w:p>
    <w:p w14:paraId="71BDE1BC" w14:textId="77777777" w:rsidR="00E82886" w:rsidRDefault="00E82886" w:rsidP="00DD6A61">
      <w:pPr>
        <w:spacing w:line="360" w:lineRule="auto"/>
        <w:ind w:left="540"/>
        <w:contextualSpacing/>
        <w:jc w:val="both"/>
        <w:rPr>
          <w:rFonts w:ascii="Arial" w:eastAsia="Arial" w:hAnsi="Arial"/>
          <w:sz w:val="22"/>
        </w:rPr>
      </w:pPr>
    </w:p>
    <w:p w14:paraId="6255DAF0" w14:textId="77777777" w:rsidR="005B1C80" w:rsidRDefault="005B1C80" w:rsidP="00DD6A61">
      <w:pPr>
        <w:numPr>
          <w:ilvl w:val="0"/>
          <w:numId w:val="5"/>
        </w:numPr>
        <w:tabs>
          <w:tab w:val="left" w:pos="540"/>
        </w:tabs>
        <w:spacing w:line="360" w:lineRule="auto"/>
        <w:ind w:left="540" w:hanging="540"/>
        <w:contextualSpacing/>
        <w:jc w:val="both"/>
        <w:rPr>
          <w:rFonts w:ascii="Arial" w:eastAsia="Arial" w:hAnsi="Arial"/>
          <w:b/>
          <w:color w:val="004280"/>
          <w:sz w:val="24"/>
          <w:szCs w:val="24"/>
        </w:rPr>
      </w:pPr>
      <w:r w:rsidRPr="00220B3A">
        <w:rPr>
          <w:rFonts w:ascii="Arial" w:eastAsia="Arial" w:hAnsi="Arial"/>
          <w:b/>
          <w:color w:val="004280"/>
          <w:sz w:val="24"/>
          <w:szCs w:val="24"/>
        </w:rPr>
        <w:t>SCOPE OF WORK</w:t>
      </w:r>
    </w:p>
    <w:p w14:paraId="0DB996D1" w14:textId="77777777" w:rsidR="00614945" w:rsidRPr="00614945" w:rsidRDefault="00614945" w:rsidP="00DD6A61">
      <w:pPr>
        <w:pStyle w:val="ListParagraph"/>
        <w:numPr>
          <w:ilvl w:val="0"/>
          <w:numId w:val="13"/>
        </w:numPr>
        <w:tabs>
          <w:tab w:val="left" w:pos="720"/>
        </w:tabs>
        <w:spacing w:line="360" w:lineRule="auto"/>
        <w:contextualSpacing/>
        <w:jc w:val="both"/>
        <w:rPr>
          <w:rFonts w:ascii="Arial" w:eastAsia="Arial" w:hAnsi="Arial"/>
          <w:vanish/>
          <w:sz w:val="22"/>
        </w:rPr>
      </w:pPr>
    </w:p>
    <w:p w14:paraId="3AE4AEB5" w14:textId="77777777" w:rsidR="00614945" w:rsidRPr="00614945" w:rsidRDefault="00614945" w:rsidP="00DD6A61">
      <w:pPr>
        <w:pStyle w:val="ListParagraph"/>
        <w:numPr>
          <w:ilvl w:val="0"/>
          <w:numId w:val="13"/>
        </w:numPr>
        <w:tabs>
          <w:tab w:val="left" w:pos="720"/>
        </w:tabs>
        <w:spacing w:line="360" w:lineRule="auto"/>
        <w:contextualSpacing/>
        <w:jc w:val="both"/>
        <w:rPr>
          <w:rFonts w:ascii="Arial" w:eastAsia="Arial" w:hAnsi="Arial"/>
          <w:vanish/>
          <w:sz w:val="22"/>
        </w:rPr>
      </w:pPr>
    </w:p>
    <w:p w14:paraId="4968857F" w14:textId="77777777" w:rsidR="00614945" w:rsidRPr="00614945" w:rsidRDefault="00614945" w:rsidP="00DD6A61">
      <w:pPr>
        <w:pStyle w:val="ListParagraph"/>
        <w:numPr>
          <w:ilvl w:val="0"/>
          <w:numId w:val="13"/>
        </w:numPr>
        <w:tabs>
          <w:tab w:val="left" w:pos="720"/>
        </w:tabs>
        <w:spacing w:line="360" w:lineRule="auto"/>
        <w:contextualSpacing/>
        <w:jc w:val="both"/>
        <w:rPr>
          <w:rFonts w:ascii="Arial" w:eastAsia="Arial" w:hAnsi="Arial"/>
          <w:vanish/>
          <w:sz w:val="22"/>
        </w:rPr>
      </w:pPr>
    </w:p>
    <w:p w14:paraId="44759B5E" w14:textId="32E9394D" w:rsidR="00614945" w:rsidRPr="00614945" w:rsidRDefault="00614945" w:rsidP="00DD6A61">
      <w:pPr>
        <w:numPr>
          <w:ilvl w:val="1"/>
          <w:numId w:val="13"/>
        </w:numPr>
        <w:tabs>
          <w:tab w:val="left" w:pos="540"/>
        </w:tabs>
        <w:spacing w:line="360" w:lineRule="auto"/>
        <w:ind w:left="540" w:hanging="540"/>
        <w:contextualSpacing/>
        <w:jc w:val="both"/>
        <w:rPr>
          <w:rFonts w:ascii="Arial" w:eastAsia="Arial" w:hAnsi="Arial"/>
          <w:b/>
          <w:bCs/>
          <w:sz w:val="22"/>
        </w:rPr>
      </w:pPr>
      <w:r w:rsidRPr="00614945">
        <w:rPr>
          <w:rFonts w:ascii="Arial" w:eastAsia="Arial" w:hAnsi="Arial"/>
          <w:b/>
          <w:bCs/>
          <w:sz w:val="22"/>
        </w:rPr>
        <w:t>Pre – Approval Stage</w:t>
      </w:r>
    </w:p>
    <w:p w14:paraId="12BD0D5F" w14:textId="77777777" w:rsidR="00987424" w:rsidRPr="00987424" w:rsidRDefault="00987424" w:rsidP="00DD6A61">
      <w:pPr>
        <w:pStyle w:val="ListParagraph"/>
        <w:numPr>
          <w:ilvl w:val="0"/>
          <w:numId w:val="3"/>
        </w:numPr>
        <w:spacing w:line="360" w:lineRule="auto"/>
        <w:contextualSpacing/>
        <w:jc w:val="both"/>
        <w:rPr>
          <w:rFonts w:ascii="Arial" w:eastAsia="Arial" w:hAnsi="Arial"/>
          <w:vanish/>
          <w:sz w:val="22"/>
        </w:rPr>
      </w:pPr>
    </w:p>
    <w:p w14:paraId="384CA43F" w14:textId="7C2814E6" w:rsidR="00866305" w:rsidRDefault="00866305" w:rsidP="00DD6A61">
      <w:pPr>
        <w:numPr>
          <w:ilvl w:val="2"/>
          <w:numId w:val="3"/>
        </w:numPr>
        <w:spacing w:line="360" w:lineRule="auto"/>
        <w:contextualSpacing/>
        <w:jc w:val="both"/>
        <w:rPr>
          <w:rFonts w:ascii="Arial" w:eastAsia="Arial" w:hAnsi="Arial"/>
          <w:sz w:val="22"/>
        </w:rPr>
      </w:pPr>
      <w:r w:rsidRPr="00866305">
        <w:rPr>
          <w:rFonts w:ascii="Arial" w:eastAsia="Arial" w:hAnsi="Arial"/>
          <w:sz w:val="22"/>
        </w:rPr>
        <w:t xml:space="preserve">Utilisation of </w:t>
      </w:r>
      <w:r w:rsidR="00E5312E">
        <w:rPr>
          <w:rFonts w:ascii="Arial" w:eastAsia="Arial" w:hAnsi="Arial"/>
          <w:sz w:val="22"/>
        </w:rPr>
        <w:t>E</w:t>
      </w:r>
      <w:r w:rsidRPr="00866305">
        <w:rPr>
          <w:rFonts w:ascii="Arial" w:eastAsia="Arial" w:hAnsi="Arial"/>
          <w:sz w:val="22"/>
        </w:rPr>
        <w:t xml:space="preserve">xternal </w:t>
      </w:r>
      <w:r w:rsidR="00E5312E">
        <w:rPr>
          <w:rFonts w:ascii="Arial" w:eastAsia="Arial" w:hAnsi="Arial"/>
          <w:sz w:val="22"/>
        </w:rPr>
        <w:t>E</w:t>
      </w:r>
      <w:r w:rsidRPr="00866305">
        <w:rPr>
          <w:rFonts w:ascii="Arial" w:eastAsia="Arial" w:hAnsi="Arial"/>
          <w:sz w:val="22"/>
        </w:rPr>
        <w:t xml:space="preserve">xperts will be considered where expert opinions on specific and specialised technology areas, financial analysis, commercial viability, and market intelligence might be required and to assist in providing an independent input and evaluation in the TIA </w:t>
      </w:r>
      <w:r w:rsidR="002E7375">
        <w:rPr>
          <w:rFonts w:ascii="Arial" w:eastAsia="Arial" w:hAnsi="Arial"/>
          <w:sz w:val="22"/>
        </w:rPr>
        <w:t xml:space="preserve">DD </w:t>
      </w:r>
      <w:r w:rsidRPr="00866305">
        <w:rPr>
          <w:rFonts w:ascii="Arial" w:eastAsia="Arial" w:hAnsi="Arial"/>
          <w:sz w:val="22"/>
        </w:rPr>
        <w:t xml:space="preserve">process. </w:t>
      </w:r>
    </w:p>
    <w:p w14:paraId="475C556F" w14:textId="052D6B54" w:rsidR="00614945" w:rsidRPr="00750E3E" w:rsidRDefault="00750E3E" w:rsidP="00DD6A61">
      <w:pPr>
        <w:numPr>
          <w:ilvl w:val="2"/>
          <w:numId w:val="3"/>
        </w:numPr>
        <w:spacing w:line="360" w:lineRule="auto"/>
        <w:contextualSpacing/>
        <w:jc w:val="both"/>
        <w:rPr>
          <w:rFonts w:ascii="Arial" w:eastAsia="Arial" w:hAnsi="Arial"/>
          <w:sz w:val="22"/>
        </w:rPr>
      </w:pPr>
      <w:r>
        <w:rPr>
          <w:rFonts w:ascii="Arial" w:eastAsia="Arial" w:hAnsi="Arial"/>
          <w:sz w:val="22"/>
        </w:rPr>
        <w:t>T</w:t>
      </w:r>
      <w:r w:rsidR="00614945" w:rsidRPr="00750E3E">
        <w:rPr>
          <w:rFonts w:ascii="Arial" w:eastAsia="Arial" w:hAnsi="Arial"/>
          <w:sz w:val="22"/>
        </w:rPr>
        <w:t xml:space="preserve">he generic scope of work normally conducted at </w:t>
      </w:r>
      <w:r>
        <w:rPr>
          <w:rFonts w:ascii="Arial" w:eastAsia="Arial" w:hAnsi="Arial"/>
          <w:sz w:val="22"/>
        </w:rPr>
        <w:t xml:space="preserve">the DD stage </w:t>
      </w:r>
      <w:r w:rsidR="002E7375">
        <w:rPr>
          <w:rFonts w:ascii="Arial" w:eastAsia="Arial" w:hAnsi="Arial"/>
          <w:sz w:val="22"/>
        </w:rPr>
        <w:t xml:space="preserve">is outlined in </w:t>
      </w:r>
      <w:r w:rsidRPr="00750E3E">
        <w:rPr>
          <w:rFonts w:ascii="Arial" w:eastAsia="Arial" w:hAnsi="Arial"/>
          <w:sz w:val="22"/>
        </w:rPr>
        <w:t>Table 1 below</w:t>
      </w:r>
      <w:r w:rsidR="00614945" w:rsidRPr="00750E3E">
        <w:rPr>
          <w:rFonts w:ascii="Arial" w:eastAsia="Arial" w:hAnsi="Arial"/>
          <w:sz w:val="22"/>
        </w:rPr>
        <w:t xml:space="preserve">. This includes conducting project definition workshops aimed at outlining the project scope, deliverables, risk, </w:t>
      </w:r>
      <w:proofErr w:type="gramStart"/>
      <w:r w:rsidR="00614945" w:rsidRPr="00750E3E">
        <w:rPr>
          <w:rFonts w:ascii="Arial" w:eastAsia="Arial" w:hAnsi="Arial"/>
          <w:sz w:val="22"/>
        </w:rPr>
        <w:t>budget</w:t>
      </w:r>
      <w:proofErr w:type="gramEnd"/>
      <w:r w:rsidR="00614945" w:rsidRPr="00750E3E">
        <w:rPr>
          <w:rFonts w:ascii="Arial" w:eastAsia="Arial" w:hAnsi="Arial"/>
          <w:sz w:val="22"/>
        </w:rPr>
        <w:t xml:space="preserve"> and timelines. </w:t>
      </w:r>
    </w:p>
    <w:p w14:paraId="6EA62D47" w14:textId="77777777" w:rsidR="000325FD" w:rsidRDefault="000325FD" w:rsidP="00DD6A61">
      <w:pPr>
        <w:spacing w:line="360" w:lineRule="auto"/>
        <w:ind w:left="540"/>
        <w:contextualSpacing/>
        <w:jc w:val="both"/>
        <w:rPr>
          <w:rFonts w:ascii="Arial" w:eastAsia="Arial" w:hAnsi="Arial"/>
          <w:sz w:val="22"/>
        </w:rPr>
      </w:pPr>
    </w:p>
    <w:p w14:paraId="7823FECA" w14:textId="43CDB701" w:rsidR="005B1C80" w:rsidRDefault="000325FD" w:rsidP="00DD6A61">
      <w:pPr>
        <w:spacing w:line="0" w:lineRule="atLeast"/>
        <w:ind w:left="400" w:hanging="400"/>
        <w:jc w:val="both"/>
        <w:rPr>
          <w:rFonts w:ascii="Arial" w:eastAsia="Arial" w:hAnsi="Arial"/>
          <w:sz w:val="22"/>
        </w:rPr>
      </w:pPr>
      <w:r w:rsidRPr="000325FD">
        <w:rPr>
          <w:rFonts w:ascii="Arial" w:eastAsia="Arial" w:hAnsi="Arial"/>
          <w:b/>
          <w:bCs/>
          <w:sz w:val="22"/>
        </w:rPr>
        <w:t>Table 1:</w:t>
      </w:r>
      <w:r>
        <w:rPr>
          <w:rFonts w:ascii="Arial" w:eastAsia="Arial" w:hAnsi="Arial"/>
          <w:sz w:val="22"/>
        </w:rPr>
        <w:t xml:space="preserve"> </w:t>
      </w:r>
      <w:r w:rsidR="005B1C80">
        <w:rPr>
          <w:rFonts w:ascii="Arial" w:eastAsia="Arial" w:hAnsi="Arial"/>
          <w:sz w:val="22"/>
        </w:rPr>
        <w:t xml:space="preserve">TIA </w:t>
      </w:r>
      <w:r w:rsidR="001E437B">
        <w:rPr>
          <w:rFonts w:ascii="Arial" w:eastAsia="Arial" w:hAnsi="Arial"/>
          <w:sz w:val="22"/>
        </w:rPr>
        <w:t>DD</w:t>
      </w:r>
      <w:r w:rsidR="005B1C80">
        <w:rPr>
          <w:rFonts w:ascii="Arial" w:eastAsia="Arial" w:hAnsi="Arial"/>
          <w:sz w:val="22"/>
        </w:rPr>
        <w:t xml:space="preserve"> activities</w:t>
      </w:r>
    </w:p>
    <w:p w14:paraId="17F29148" w14:textId="77777777" w:rsidR="005B1C80" w:rsidRDefault="005B1C80" w:rsidP="00DD6A61">
      <w:pPr>
        <w:spacing w:line="107" w:lineRule="exact"/>
        <w:jc w:val="both"/>
        <w:rPr>
          <w:rFonts w:ascii="Times New Roman" w:eastAsia="Times New Roman" w:hAnsi="Times New Roman"/>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77"/>
        <w:gridCol w:w="6967"/>
      </w:tblGrid>
      <w:tr w:rsidR="00D2262D" w14:paraId="48875ED5" w14:textId="77777777" w:rsidTr="00220B3A">
        <w:trPr>
          <w:trHeight w:val="432"/>
          <w:tblHeader/>
        </w:trPr>
        <w:tc>
          <w:tcPr>
            <w:tcW w:w="1148" w:type="pct"/>
            <w:shd w:val="clear" w:color="auto" w:fill="004280"/>
            <w:vAlign w:val="center"/>
          </w:tcPr>
          <w:p w14:paraId="4FBC4169" w14:textId="6D10B208" w:rsidR="00D2262D" w:rsidRDefault="00D2262D" w:rsidP="00DD6A61">
            <w:pPr>
              <w:spacing w:line="0" w:lineRule="atLeast"/>
              <w:jc w:val="both"/>
              <w:rPr>
                <w:rFonts w:ascii="Times New Roman" w:eastAsia="Times New Roman" w:hAnsi="Times New Roman"/>
                <w:sz w:val="22"/>
              </w:rPr>
            </w:pPr>
            <w:r>
              <w:rPr>
                <w:rFonts w:ascii="Arial" w:eastAsia="Arial" w:hAnsi="Arial"/>
                <w:b/>
                <w:color w:val="FFFFFF"/>
                <w:sz w:val="22"/>
              </w:rPr>
              <w:t>Due Diligence</w:t>
            </w:r>
          </w:p>
        </w:tc>
        <w:tc>
          <w:tcPr>
            <w:tcW w:w="3852" w:type="pct"/>
            <w:shd w:val="clear" w:color="auto" w:fill="004280"/>
            <w:vAlign w:val="center"/>
          </w:tcPr>
          <w:p w14:paraId="04263336" w14:textId="4CC1BED2" w:rsidR="00D2262D" w:rsidRDefault="00D2262D" w:rsidP="00DD6A61">
            <w:pPr>
              <w:spacing w:line="0" w:lineRule="atLeast"/>
              <w:jc w:val="both"/>
              <w:rPr>
                <w:rFonts w:ascii="Times New Roman" w:eastAsia="Times New Roman" w:hAnsi="Times New Roman"/>
                <w:sz w:val="22"/>
              </w:rPr>
            </w:pPr>
            <w:r>
              <w:rPr>
                <w:rFonts w:ascii="Arial" w:eastAsia="Arial" w:hAnsi="Arial"/>
                <w:b/>
                <w:color w:val="FFFFFF"/>
                <w:sz w:val="22"/>
              </w:rPr>
              <w:t>Due Diligence Description</w:t>
            </w:r>
          </w:p>
        </w:tc>
      </w:tr>
      <w:tr w:rsidR="000325FD" w14:paraId="45D01CA1" w14:textId="77777777" w:rsidTr="00220B3A">
        <w:trPr>
          <w:trHeight w:val="2160"/>
        </w:trPr>
        <w:tc>
          <w:tcPr>
            <w:tcW w:w="1148" w:type="pct"/>
            <w:shd w:val="clear" w:color="auto" w:fill="auto"/>
            <w:vAlign w:val="center"/>
          </w:tcPr>
          <w:p w14:paraId="0C4DDE69" w14:textId="77777777" w:rsidR="000325FD" w:rsidRDefault="000325FD" w:rsidP="00DD6A61">
            <w:pPr>
              <w:spacing w:line="245" w:lineRule="exact"/>
              <w:jc w:val="both"/>
              <w:rPr>
                <w:rFonts w:ascii="Arial" w:eastAsia="Arial" w:hAnsi="Arial"/>
                <w:b/>
                <w:sz w:val="22"/>
              </w:rPr>
            </w:pPr>
            <w:r>
              <w:rPr>
                <w:rFonts w:ascii="Arial" w:eastAsia="Arial" w:hAnsi="Arial"/>
                <w:b/>
                <w:sz w:val="22"/>
              </w:rPr>
              <w:t>Intellectual</w:t>
            </w:r>
          </w:p>
          <w:p w14:paraId="225A0B22" w14:textId="77777777" w:rsidR="000325FD" w:rsidRDefault="000325FD" w:rsidP="00DD6A61">
            <w:pPr>
              <w:spacing w:line="0" w:lineRule="atLeast"/>
              <w:jc w:val="both"/>
              <w:rPr>
                <w:rFonts w:ascii="Arial" w:eastAsia="Arial" w:hAnsi="Arial"/>
                <w:b/>
                <w:w w:val="99"/>
                <w:sz w:val="22"/>
              </w:rPr>
            </w:pPr>
            <w:r>
              <w:rPr>
                <w:rFonts w:ascii="Arial" w:eastAsia="Arial" w:hAnsi="Arial"/>
                <w:b/>
                <w:sz w:val="22"/>
              </w:rPr>
              <w:t>Property</w:t>
            </w:r>
          </w:p>
        </w:tc>
        <w:tc>
          <w:tcPr>
            <w:tcW w:w="3852" w:type="pct"/>
            <w:shd w:val="clear" w:color="auto" w:fill="auto"/>
          </w:tcPr>
          <w:p w14:paraId="7369D889" w14:textId="77777777" w:rsidR="000325FD" w:rsidRDefault="000325FD" w:rsidP="00DD6A61">
            <w:pPr>
              <w:numPr>
                <w:ilvl w:val="1"/>
                <w:numId w:val="11"/>
              </w:numPr>
              <w:spacing w:line="360" w:lineRule="auto"/>
              <w:ind w:left="564" w:hanging="426"/>
              <w:jc w:val="both"/>
              <w:rPr>
                <w:rFonts w:ascii="Arial" w:eastAsia="Arial" w:hAnsi="Arial"/>
                <w:sz w:val="22"/>
              </w:rPr>
            </w:pPr>
            <w:r>
              <w:rPr>
                <w:rFonts w:ascii="Arial" w:eastAsia="Arial" w:hAnsi="Arial"/>
                <w:sz w:val="22"/>
              </w:rPr>
              <w:t>Novelty Search</w:t>
            </w:r>
          </w:p>
          <w:p w14:paraId="3EA50105" w14:textId="77777777" w:rsidR="000325FD" w:rsidRDefault="000325FD" w:rsidP="00DD6A61">
            <w:pPr>
              <w:numPr>
                <w:ilvl w:val="1"/>
                <w:numId w:val="11"/>
              </w:numPr>
              <w:spacing w:line="360" w:lineRule="auto"/>
              <w:ind w:left="564" w:hanging="426"/>
              <w:jc w:val="both"/>
              <w:rPr>
                <w:rFonts w:ascii="Arial" w:eastAsia="Arial" w:hAnsi="Arial"/>
                <w:sz w:val="22"/>
              </w:rPr>
            </w:pPr>
            <w:r>
              <w:rPr>
                <w:rFonts w:ascii="Arial" w:eastAsia="Arial" w:hAnsi="Arial"/>
                <w:sz w:val="22"/>
              </w:rPr>
              <w:t>Prior art search</w:t>
            </w:r>
          </w:p>
          <w:p w14:paraId="5B250364" w14:textId="77777777" w:rsidR="000325FD" w:rsidRDefault="000325FD" w:rsidP="00DD6A61">
            <w:pPr>
              <w:numPr>
                <w:ilvl w:val="1"/>
                <w:numId w:val="11"/>
              </w:numPr>
              <w:spacing w:line="360" w:lineRule="auto"/>
              <w:ind w:left="564" w:hanging="426"/>
              <w:jc w:val="both"/>
              <w:rPr>
                <w:rFonts w:ascii="Arial" w:eastAsia="Arial" w:hAnsi="Arial"/>
                <w:sz w:val="22"/>
              </w:rPr>
            </w:pPr>
            <w:r>
              <w:rPr>
                <w:rFonts w:ascii="Arial" w:eastAsia="Arial" w:hAnsi="Arial"/>
                <w:sz w:val="22"/>
              </w:rPr>
              <w:t>Intellectual Property strategy</w:t>
            </w:r>
          </w:p>
          <w:p w14:paraId="360006B8" w14:textId="77777777" w:rsidR="000325FD" w:rsidRDefault="000325FD" w:rsidP="00DD6A61">
            <w:pPr>
              <w:numPr>
                <w:ilvl w:val="1"/>
                <w:numId w:val="11"/>
              </w:numPr>
              <w:spacing w:line="360" w:lineRule="auto"/>
              <w:ind w:left="564" w:hanging="426"/>
              <w:jc w:val="both"/>
              <w:rPr>
                <w:rFonts w:ascii="Arial" w:eastAsia="Arial" w:hAnsi="Arial"/>
                <w:sz w:val="22"/>
              </w:rPr>
            </w:pPr>
            <w:r>
              <w:rPr>
                <w:rFonts w:ascii="Arial" w:eastAsia="Arial" w:hAnsi="Arial"/>
                <w:sz w:val="22"/>
              </w:rPr>
              <w:t>Contracts</w:t>
            </w:r>
          </w:p>
          <w:p w14:paraId="3A0E9032" w14:textId="77777777" w:rsidR="000325FD" w:rsidRDefault="000325FD" w:rsidP="00DD6A61">
            <w:pPr>
              <w:numPr>
                <w:ilvl w:val="1"/>
                <w:numId w:val="11"/>
              </w:numPr>
              <w:spacing w:line="360" w:lineRule="auto"/>
              <w:ind w:left="564" w:hanging="426"/>
              <w:jc w:val="both"/>
              <w:rPr>
                <w:rFonts w:ascii="Arial" w:eastAsia="Arial" w:hAnsi="Arial"/>
                <w:sz w:val="22"/>
              </w:rPr>
            </w:pPr>
            <w:r>
              <w:rPr>
                <w:rFonts w:ascii="Arial" w:eastAsia="Arial" w:hAnsi="Arial"/>
                <w:sz w:val="22"/>
              </w:rPr>
              <w:t>IP ownership</w:t>
            </w:r>
          </w:p>
          <w:p w14:paraId="388E4A96" w14:textId="432B48C9" w:rsidR="000325FD" w:rsidRDefault="000325FD" w:rsidP="00DD6A61">
            <w:pPr>
              <w:numPr>
                <w:ilvl w:val="1"/>
                <w:numId w:val="11"/>
              </w:numPr>
              <w:spacing w:line="360" w:lineRule="auto"/>
              <w:ind w:left="564" w:hanging="426"/>
              <w:jc w:val="both"/>
              <w:rPr>
                <w:rFonts w:ascii="Arial" w:eastAsia="Arial" w:hAnsi="Arial"/>
                <w:sz w:val="22"/>
              </w:rPr>
            </w:pPr>
            <w:r>
              <w:rPr>
                <w:rFonts w:ascii="Arial" w:eastAsia="Arial" w:hAnsi="Arial"/>
                <w:sz w:val="22"/>
              </w:rPr>
              <w:t>Infringement (as and when required)</w:t>
            </w:r>
          </w:p>
        </w:tc>
      </w:tr>
      <w:tr w:rsidR="00D2262D" w14:paraId="4AE5D23A" w14:textId="77777777" w:rsidTr="00220B3A">
        <w:trPr>
          <w:trHeight w:val="4175"/>
        </w:trPr>
        <w:tc>
          <w:tcPr>
            <w:tcW w:w="1148" w:type="pct"/>
            <w:shd w:val="clear" w:color="auto" w:fill="auto"/>
            <w:vAlign w:val="center"/>
          </w:tcPr>
          <w:p w14:paraId="5BE738E8" w14:textId="77777777" w:rsidR="00D2262D" w:rsidRDefault="00D2262D" w:rsidP="00DD6A61">
            <w:pPr>
              <w:spacing w:line="0" w:lineRule="atLeast"/>
              <w:jc w:val="both"/>
              <w:rPr>
                <w:rFonts w:ascii="Times New Roman" w:eastAsia="Times New Roman" w:hAnsi="Times New Roman"/>
                <w:sz w:val="22"/>
              </w:rPr>
            </w:pPr>
            <w:r>
              <w:rPr>
                <w:rFonts w:ascii="Arial" w:eastAsia="Arial" w:hAnsi="Arial"/>
                <w:b/>
                <w:w w:val="99"/>
                <w:sz w:val="22"/>
              </w:rPr>
              <w:t>Commercialisation</w:t>
            </w:r>
          </w:p>
        </w:tc>
        <w:tc>
          <w:tcPr>
            <w:tcW w:w="3852" w:type="pct"/>
            <w:shd w:val="clear" w:color="auto" w:fill="auto"/>
            <w:vAlign w:val="bottom"/>
          </w:tcPr>
          <w:p w14:paraId="507F161D" w14:textId="77777777"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Business and market readiness</w:t>
            </w:r>
          </w:p>
          <w:p w14:paraId="36803DB6" w14:textId="5AD925F2"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 xml:space="preserve">Market research </w:t>
            </w:r>
            <w:r w:rsidR="005C60EC">
              <w:rPr>
                <w:rFonts w:ascii="Arial" w:eastAsia="Arial" w:hAnsi="Arial"/>
                <w:sz w:val="22"/>
              </w:rPr>
              <w:t xml:space="preserve">and </w:t>
            </w:r>
            <w:r w:rsidR="00342DCA">
              <w:rPr>
                <w:rFonts w:ascii="Arial" w:eastAsia="Arial" w:hAnsi="Arial"/>
                <w:sz w:val="22"/>
              </w:rPr>
              <w:t>analysis (</w:t>
            </w:r>
            <w:proofErr w:type="gramStart"/>
            <w:r>
              <w:rPr>
                <w:rFonts w:ascii="Arial" w:eastAsia="Arial" w:hAnsi="Arial"/>
                <w:sz w:val="22"/>
              </w:rPr>
              <w:t>market  segmentation</w:t>
            </w:r>
            <w:proofErr w:type="gramEnd"/>
            <w:r>
              <w:rPr>
                <w:rFonts w:ascii="Arial" w:eastAsia="Arial" w:hAnsi="Arial"/>
                <w:sz w:val="22"/>
              </w:rPr>
              <w:t>,</w:t>
            </w:r>
          </w:p>
          <w:p w14:paraId="70CC4D86" w14:textId="77777777" w:rsidR="00D2262D" w:rsidRDefault="00D2262D" w:rsidP="00DD6A61">
            <w:pPr>
              <w:spacing w:line="360" w:lineRule="auto"/>
              <w:ind w:left="564"/>
              <w:jc w:val="both"/>
              <w:rPr>
                <w:rFonts w:ascii="Arial" w:eastAsia="Arial" w:hAnsi="Arial"/>
                <w:sz w:val="22"/>
              </w:rPr>
            </w:pPr>
            <w:r>
              <w:rPr>
                <w:rFonts w:ascii="Arial" w:eastAsia="Arial" w:hAnsi="Arial"/>
                <w:sz w:val="22"/>
              </w:rPr>
              <w:t>customer analysis and size of the market)</w:t>
            </w:r>
          </w:p>
          <w:p w14:paraId="68C708C9" w14:textId="77777777"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Industry and competitor analysis</w:t>
            </w:r>
          </w:p>
          <w:p w14:paraId="36A8F1A5" w14:textId="77777777"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Sustainability of the commercialisation strategy and Industry</w:t>
            </w:r>
          </w:p>
          <w:p w14:paraId="0A4B0CA1" w14:textId="77777777" w:rsidR="00D2262D" w:rsidRDefault="00D2262D" w:rsidP="00DD6A61">
            <w:pPr>
              <w:spacing w:line="360" w:lineRule="auto"/>
              <w:ind w:left="564"/>
              <w:jc w:val="both"/>
              <w:rPr>
                <w:rFonts w:ascii="Arial" w:eastAsia="Arial" w:hAnsi="Arial"/>
                <w:sz w:val="22"/>
              </w:rPr>
            </w:pPr>
            <w:r>
              <w:rPr>
                <w:rFonts w:ascii="Arial" w:eastAsia="Arial" w:hAnsi="Arial"/>
                <w:sz w:val="22"/>
              </w:rPr>
              <w:t>dynamics and competitor behaviour</w:t>
            </w:r>
          </w:p>
          <w:p w14:paraId="7C302D1D" w14:textId="77777777"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Relationship management</w:t>
            </w:r>
          </w:p>
          <w:p w14:paraId="5F3FAD51" w14:textId="77777777"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Route to market</w:t>
            </w:r>
          </w:p>
          <w:p w14:paraId="28E8D8F7" w14:textId="77777777"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 xml:space="preserve">Return on </w:t>
            </w:r>
            <w:proofErr w:type="gramStart"/>
            <w:r>
              <w:rPr>
                <w:rFonts w:ascii="Arial" w:eastAsia="Arial" w:hAnsi="Arial"/>
                <w:sz w:val="22"/>
              </w:rPr>
              <w:t>investment</w:t>
            </w:r>
            <w:proofErr w:type="gramEnd"/>
          </w:p>
          <w:p w14:paraId="07D83BB9" w14:textId="77777777" w:rsidR="00D2262D" w:rsidRDefault="00D226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Socio-economic impact</w:t>
            </w:r>
          </w:p>
          <w:p w14:paraId="0D77E055" w14:textId="77777777" w:rsidR="00D2262D" w:rsidRPr="00763C5B" w:rsidRDefault="00D2262D" w:rsidP="00DD6A61">
            <w:pPr>
              <w:numPr>
                <w:ilvl w:val="1"/>
                <w:numId w:val="11"/>
              </w:numPr>
              <w:spacing w:line="360" w:lineRule="auto"/>
              <w:ind w:left="564" w:hanging="426"/>
              <w:jc w:val="both"/>
              <w:rPr>
                <w:rFonts w:ascii="Arial" w:eastAsia="Arial" w:hAnsi="Arial"/>
                <w:sz w:val="22"/>
              </w:rPr>
            </w:pPr>
            <w:r w:rsidRPr="00D2262D">
              <w:rPr>
                <w:rFonts w:ascii="Arial" w:eastAsia="Arial" w:hAnsi="Arial"/>
                <w:sz w:val="22"/>
              </w:rPr>
              <w:t>B-BBEE and transformation analysis</w:t>
            </w:r>
          </w:p>
        </w:tc>
      </w:tr>
      <w:tr w:rsidR="0085412D" w14:paraId="48787458" w14:textId="77777777" w:rsidTr="006C1612">
        <w:trPr>
          <w:trHeight w:val="1926"/>
        </w:trPr>
        <w:tc>
          <w:tcPr>
            <w:tcW w:w="1148" w:type="pct"/>
            <w:shd w:val="clear" w:color="auto" w:fill="auto"/>
            <w:vAlign w:val="center"/>
          </w:tcPr>
          <w:p w14:paraId="0E51A0A0" w14:textId="412DB48D" w:rsidR="0085412D" w:rsidRDefault="0085412D" w:rsidP="00DD6A61">
            <w:pPr>
              <w:spacing w:line="0" w:lineRule="atLeast"/>
              <w:jc w:val="both"/>
              <w:rPr>
                <w:rFonts w:ascii="Arial" w:eastAsia="Arial" w:hAnsi="Arial"/>
                <w:b/>
                <w:w w:val="99"/>
                <w:sz w:val="22"/>
              </w:rPr>
            </w:pPr>
            <w:r>
              <w:rPr>
                <w:rFonts w:ascii="Arial" w:eastAsia="Arial" w:hAnsi="Arial"/>
                <w:b/>
                <w:w w:val="99"/>
                <w:sz w:val="22"/>
              </w:rPr>
              <w:t>Finance</w:t>
            </w:r>
          </w:p>
        </w:tc>
        <w:tc>
          <w:tcPr>
            <w:tcW w:w="3852" w:type="pct"/>
            <w:shd w:val="clear" w:color="auto" w:fill="auto"/>
          </w:tcPr>
          <w:p w14:paraId="4ADD1DF3" w14:textId="77777777" w:rsidR="0085412D" w:rsidRDefault="0085412D" w:rsidP="00DD6A61">
            <w:pPr>
              <w:numPr>
                <w:ilvl w:val="1"/>
                <w:numId w:val="11"/>
              </w:numPr>
              <w:spacing w:line="360" w:lineRule="auto"/>
              <w:ind w:left="564" w:hanging="426"/>
              <w:jc w:val="both"/>
              <w:rPr>
                <w:rFonts w:ascii="Arial" w:eastAsia="Arial" w:hAnsi="Arial"/>
                <w:sz w:val="22"/>
              </w:rPr>
            </w:pPr>
            <w:r>
              <w:rPr>
                <w:rFonts w:ascii="Arial" w:eastAsia="Arial" w:hAnsi="Arial"/>
                <w:sz w:val="22"/>
              </w:rPr>
              <w:t>Tax structuring and advisory</w:t>
            </w:r>
          </w:p>
          <w:p w14:paraId="61FA53B1" w14:textId="7D2142D6" w:rsidR="00C670FE" w:rsidRDefault="00C670FE" w:rsidP="00DD6A61">
            <w:pPr>
              <w:numPr>
                <w:ilvl w:val="1"/>
                <w:numId w:val="11"/>
              </w:numPr>
              <w:spacing w:line="360" w:lineRule="auto"/>
              <w:ind w:left="564" w:hanging="426"/>
              <w:jc w:val="both"/>
              <w:rPr>
                <w:rFonts w:ascii="Arial" w:eastAsia="Arial" w:hAnsi="Arial"/>
                <w:sz w:val="22"/>
              </w:rPr>
            </w:pPr>
            <w:r>
              <w:rPr>
                <w:rFonts w:ascii="Arial" w:eastAsia="Arial" w:hAnsi="Arial"/>
                <w:sz w:val="22"/>
              </w:rPr>
              <w:t xml:space="preserve">Financial modelling, financial health of applicant, applicant </w:t>
            </w:r>
          </w:p>
          <w:p w14:paraId="3D843048" w14:textId="77777777" w:rsidR="0085412D" w:rsidRDefault="00C670FE" w:rsidP="00DD6A61">
            <w:pPr>
              <w:spacing w:line="360" w:lineRule="auto"/>
              <w:ind w:left="564"/>
              <w:jc w:val="both"/>
              <w:rPr>
                <w:rFonts w:ascii="Arial" w:eastAsia="Arial" w:hAnsi="Arial"/>
                <w:sz w:val="22"/>
              </w:rPr>
            </w:pPr>
            <w:r>
              <w:rPr>
                <w:rFonts w:ascii="Arial" w:eastAsia="Arial" w:hAnsi="Arial"/>
                <w:sz w:val="22"/>
              </w:rPr>
              <w:t xml:space="preserve">credit checks, </w:t>
            </w:r>
            <w:proofErr w:type="gramStart"/>
            <w:r>
              <w:rPr>
                <w:rFonts w:ascii="Arial" w:eastAsia="Arial" w:hAnsi="Arial"/>
                <w:sz w:val="22"/>
              </w:rPr>
              <w:t>debt</w:t>
            </w:r>
            <w:proofErr w:type="gramEnd"/>
            <w:r>
              <w:rPr>
                <w:rFonts w:ascii="Arial" w:eastAsia="Arial" w:hAnsi="Arial"/>
                <w:sz w:val="22"/>
              </w:rPr>
              <w:t xml:space="preserve"> and other liabilities</w:t>
            </w:r>
          </w:p>
          <w:p w14:paraId="270D0824" w14:textId="3BC7BE66" w:rsidR="00C670FE" w:rsidRDefault="00174B66" w:rsidP="00DD6A61">
            <w:pPr>
              <w:numPr>
                <w:ilvl w:val="1"/>
                <w:numId w:val="11"/>
              </w:numPr>
              <w:spacing w:line="360" w:lineRule="auto"/>
              <w:ind w:left="564" w:hanging="426"/>
              <w:jc w:val="both"/>
              <w:rPr>
                <w:rFonts w:ascii="Arial" w:eastAsia="Arial" w:hAnsi="Arial"/>
                <w:sz w:val="22"/>
              </w:rPr>
            </w:pPr>
            <w:r>
              <w:rPr>
                <w:rFonts w:ascii="Arial" w:eastAsia="Arial" w:hAnsi="Arial"/>
                <w:sz w:val="22"/>
              </w:rPr>
              <w:t>Confirmation of tax compliance</w:t>
            </w:r>
          </w:p>
          <w:p w14:paraId="6C8BC103" w14:textId="7572D1FB" w:rsidR="00C670FE" w:rsidRDefault="00174B66" w:rsidP="00DD6A61">
            <w:pPr>
              <w:numPr>
                <w:ilvl w:val="1"/>
                <w:numId w:val="11"/>
              </w:numPr>
              <w:spacing w:line="360" w:lineRule="auto"/>
              <w:ind w:left="564" w:hanging="426"/>
              <w:jc w:val="both"/>
              <w:rPr>
                <w:rFonts w:ascii="Arial" w:eastAsia="Arial" w:hAnsi="Arial"/>
                <w:sz w:val="22"/>
              </w:rPr>
            </w:pPr>
            <w:r>
              <w:rPr>
                <w:rFonts w:ascii="Arial" w:eastAsia="Arial" w:hAnsi="Arial"/>
                <w:sz w:val="22"/>
              </w:rPr>
              <w:t xml:space="preserve">Evaluation and exit </w:t>
            </w:r>
            <w:r w:rsidR="006C1612">
              <w:rPr>
                <w:rFonts w:ascii="Arial" w:eastAsia="Arial" w:hAnsi="Arial"/>
                <w:sz w:val="22"/>
              </w:rPr>
              <w:t>structuring</w:t>
            </w:r>
          </w:p>
        </w:tc>
      </w:tr>
      <w:tr w:rsidR="006C1612" w14:paraId="234B2E31" w14:textId="77777777" w:rsidTr="006C1612">
        <w:trPr>
          <w:trHeight w:val="1170"/>
        </w:trPr>
        <w:tc>
          <w:tcPr>
            <w:tcW w:w="1148" w:type="pct"/>
            <w:shd w:val="clear" w:color="auto" w:fill="auto"/>
            <w:vAlign w:val="center"/>
          </w:tcPr>
          <w:p w14:paraId="221135AA" w14:textId="5BA59D56" w:rsidR="006C1612" w:rsidRDefault="006C1612" w:rsidP="00DD6A61">
            <w:pPr>
              <w:spacing w:line="0" w:lineRule="atLeast"/>
              <w:jc w:val="both"/>
              <w:rPr>
                <w:rFonts w:ascii="Arial" w:eastAsia="Arial" w:hAnsi="Arial"/>
                <w:b/>
                <w:w w:val="99"/>
                <w:sz w:val="22"/>
              </w:rPr>
            </w:pPr>
            <w:r>
              <w:rPr>
                <w:rFonts w:ascii="Arial" w:eastAsia="Arial" w:hAnsi="Arial"/>
                <w:b/>
                <w:w w:val="99"/>
                <w:sz w:val="22"/>
              </w:rPr>
              <w:t>Technology</w:t>
            </w:r>
          </w:p>
        </w:tc>
        <w:tc>
          <w:tcPr>
            <w:tcW w:w="3852" w:type="pct"/>
            <w:shd w:val="clear" w:color="auto" w:fill="auto"/>
          </w:tcPr>
          <w:p w14:paraId="7B91D91C" w14:textId="77777777" w:rsidR="006C1612" w:rsidRDefault="006C1612" w:rsidP="00DD6A61">
            <w:pPr>
              <w:numPr>
                <w:ilvl w:val="1"/>
                <w:numId w:val="11"/>
              </w:numPr>
              <w:spacing w:line="360" w:lineRule="auto"/>
              <w:ind w:left="564" w:hanging="426"/>
              <w:jc w:val="both"/>
              <w:rPr>
                <w:rFonts w:ascii="Arial" w:eastAsia="Arial" w:hAnsi="Arial"/>
                <w:sz w:val="22"/>
              </w:rPr>
            </w:pPr>
            <w:r>
              <w:rPr>
                <w:rFonts w:ascii="Arial" w:eastAsia="Arial" w:hAnsi="Arial"/>
                <w:sz w:val="22"/>
              </w:rPr>
              <w:t>Technology analysis (TRL, progression, technology uptake)</w:t>
            </w:r>
          </w:p>
          <w:p w14:paraId="25430474" w14:textId="77777777" w:rsidR="006C1612" w:rsidRDefault="006C1612" w:rsidP="00DD6A61">
            <w:pPr>
              <w:numPr>
                <w:ilvl w:val="1"/>
                <w:numId w:val="11"/>
              </w:numPr>
              <w:spacing w:line="360" w:lineRule="auto"/>
              <w:ind w:left="564" w:hanging="426"/>
              <w:jc w:val="both"/>
              <w:rPr>
                <w:rFonts w:ascii="Arial" w:eastAsia="Arial" w:hAnsi="Arial"/>
                <w:sz w:val="22"/>
              </w:rPr>
            </w:pPr>
            <w:r>
              <w:rPr>
                <w:rFonts w:ascii="Arial" w:eastAsia="Arial" w:hAnsi="Arial"/>
                <w:sz w:val="22"/>
              </w:rPr>
              <w:t>Technological merit</w:t>
            </w:r>
          </w:p>
          <w:p w14:paraId="09447BB9" w14:textId="170EA498" w:rsidR="006C1612" w:rsidRDefault="006C1612" w:rsidP="00DD6A61">
            <w:pPr>
              <w:numPr>
                <w:ilvl w:val="1"/>
                <w:numId w:val="11"/>
              </w:numPr>
              <w:spacing w:line="360" w:lineRule="auto"/>
              <w:ind w:left="564" w:hanging="426"/>
              <w:jc w:val="both"/>
              <w:rPr>
                <w:rFonts w:ascii="Arial" w:eastAsia="Arial" w:hAnsi="Arial"/>
                <w:sz w:val="22"/>
              </w:rPr>
            </w:pPr>
            <w:r>
              <w:rPr>
                <w:rFonts w:ascii="Arial" w:eastAsia="Arial" w:hAnsi="Arial"/>
                <w:sz w:val="22"/>
              </w:rPr>
              <w:t xml:space="preserve"> Procurement, capex, regulatory issues</w:t>
            </w:r>
          </w:p>
        </w:tc>
      </w:tr>
      <w:tr w:rsidR="006C1612" w14:paraId="66D72C29" w14:textId="77777777" w:rsidTr="00995896">
        <w:trPr>
          <w:trHeight w:val="1241"/>
        </w:trPr>
        <w:tc>
          <w:tcPr>
            <w:tcW w:w="1148" w:type="pct"/>
            <w:shd w:val="clear" w:color="auto" w:fill="auto"/>
            <w:vAlign w:val="center"/>
          </w:tcPr>
          <w:p w14:paraId="0474B567" w14:textId="45EB9BC9" w:rsidR="006C1612" w:rsidRDefault="00995896" w:rsidP="00DD6A61">
            <w:pPr>
              <w:spacing w:line="0" w:lineRule="atLeast"/>
              <w:jc w:val="both"/>
              <w:rPr>
                <w:rFonts w:ascii="Arial" w:eastAsia="Arial" w:hAnsi="Arial"/>
                <w:b/>
                <w:w w:val="99"/>
                <w:sz w:val="22"/>
              </w:rPr>
            </w:pPr>
            <w:r>
              <w:rPr>
                <w:rFonts w:ascii="Arial" w:eastAsia="Arial" w:hAnsi="Arial"/>
                <w:b/>
                <w:w w:val="99"/>
                <w:sz w:val="22"/>
              </w:rPr>
              <w:t>Legal</w:t>
            </w:r>
          </w:p>
        </w:tc>
        <w:tc>
          <w:tcPr>
            <w:tcW w:w="3852" w:type="pct"/>
            <w:shd w:val="clear" w:color="auto" w:fill="auto"/>
          </w:tcPr>
          <w:p w14:paraId="06D7AC31" w14:textId="77777777" w:rsidR="00995896" w:rsidRDefault="00995896" w:rsidP="00DD6A61">
            <w:pPr>
              <w:numPr>
                <w:ilvl w:val="1"/>
                <w:numId w:val="11"/>
              </w:numPr>
              <w:spacing w:line="360" w:lineRule="auto"/>
              <w:ind w:left="564" w:hanging="426"/>
              <w:jc w:val="both"/>
              <w:rPr>
                <w:rFonts w:ascii="Arial" w:eastAsia="Arial" w:hAnsi="Arial"/>
                <w:sz w:val="22"/>
              </w:rPr>
            </w:pPr>
            <w:r>
              <w:rPr>
                <w:rFonts w:ascii="Arial" w:eastAsia="Arial" w:hAnsi="Arial"/>
                <w:sz w:val="22"/>
              </w:rPr>
              <w:t>Corporate Governance</w:t>
            </w:r>
          </w:p>
          <w:p w14:paraId="597E7304" w14:textId="7F9CE265" w:rsidR="00995896" w:rsidRPr="00E63B2D" w:rsidRDefault="00995896" w:rsidP="00DD6A61">
            <w:pPr>
              <w:numPr>
                <w:ilvl w:val="1"/>
                <w:numId w:val="11"/>
              </w:numPr>
              <w:spacing w:line="360" w:lineRule="auto"/>
              <w:ind w:left="564" w:hanging="426"/>
              <w:jc w:val="both"/>
              <w:rPr>
                <w:rFonts w:ascii="Arial" w:eastAsia="Arial" w:hAnsi="Arial"/>
                <w:sz w:val="22"/>
              </w:rPr>
            </w:pPr>
            <w:r w:rsidRPr="00E63B2D">
              <w:rPr>
                <w:rFonts w:ascii="Arial" w:eastAsia="Arial" w:hAnsi="Arial"/>
                <w:sz w:val="22"/>
              </w:rPr>
              <w:t>Contractual DD (Collaborations, third-party</w:t>
            </w:r>
            <w:r w:rsidR="00E63B2D" w:rsidRPr="00E63B2D">
              <w:rPr>
                <w:rFonts w:ascii="Arial" w:eastAsia="Arial" w:hAnsi="Arial"/>
                <w:sz w:val="22"/>
              </w:rPr>
              <w:t xml:space="preserve"> </w:t>
            </w:r>
            <w:r w:rsidRPr="00E63B2D">
              <w:rPr>
                <w:rFonts w:ascii="Arial" w:eastAsia="Arial" w:hAnsi="Arial"/>
                <w:sz w:val="22"/>
              </w:rPr>
              <w:t>subcontracts, license agreements)</w:t>
            </w:r>
          </w:p>
          <w:p w14:paraId="630F333F" w14:textId="4469AFB7" w:rsidR="00995896" w:rsidRDefault="00995896" w:rsidP="00DD6A61">
            <w:pPr>
              <w:numPr>
                <w:ilvl w:val="1"/>
                <w:numId w:val="11"/>
              </w:numPr>
              <w:spacing w:line="360" w:lineRule="auto"/>
              <w:ind w:left="564" w:hanging="426"/>
              <w:jc w:val="both"/>
              <w:rPr>
                <w:rFonts w:ascii="Arial" w:eastAsia="Arial" w:hAnsi="Arial"/>
                <w:sz w:val="22"/>
              </w:rPr>
            </w:pPr>
            <w:r>
              <w:rPr>
                <w:rFonts w:ascii="Arial" w:eastAsia="Arial" w:hAnsi="Arial"/>
                <w:sz w:val="22"/>
              </w:rPr>
              <w:t>Legislation</w:t>
            </w:r>
            <w:r w:rsidR="00E63B2D">
              <w:rPr>
                <w:rFonts w:ascii="Arial" w:eastAsia="Arial" w:hAnsi="Arial"/>
                <w:sz w:val="22"/>
              </w:rPr>
              <w:t xml:space="preserve"> </w:t>
            </w:r>
            <w:r>
              <w:rPr>
                <w:rFonts w:ascii="Arial" w:eastAsia="Arial" w:hAnsi="Arial"/>
                <w:sz w:val="22"/>
              </w:rPr>
              <w:t>/</w:t>
            </w:r>
            <w:r w:rsidR="00E63B2D">
              <w:rPr>
                <w:rFonts w:ascii="Arial" w:eastAsia="Arial" w:hAnsi="Arial"/>
                <w:sz w:val="22"/>
              </w:rPr>
              <w:t xml:space="preserve"> </w:t>
            </w:r>
            <w:r>
              <w:rPr>
                <w:rFonts w:ascii="Arial" w:eastAsia="Arial" w:hAnsi="Arial"/>
                <w:sz w:val="22"/>
              </w:rPr>
              <w:t>regulatory compliance</w:t>
            </w:r>
          </w:p>
          <w:p w14:paraId="592DED13" w14:textId="77777777" w:rsidR="00995896" w:rsidRDefault="00995896" w:rsidP="00DD6A61">
            <w:pPr>
              <w:numPr>
                <w:ilvl w:val="1"/>
                <w:numId w:val="11"/>
              </w:numPr>
              <w:spacing w:line="360" w:lineRule="auto"/>
              <w:ind w:left="564" w:hanging="426"/>
              <w:jc w:val="both"/>
              <w:rPr>
                <w:rFonts w:ascii="Arial" w:eastAsia="Arial" w:hAnsi="Arial"/>
                <w:sz w:val="22"/>
              </w:rPr>
            </w:pPr>
            <w:r>
              <w:rPr>
                <w:rFonts w:ascii="Arial" w:eastAsia="Arial" w:hAnsi="Arial"/>
                <w:sz w:val="22"/>
              </w:rPr>
              <w:t>Prior existing relationship between parties</w:t>
            </w:r>
          </w:p>
          <w:p w14:paraId="25D4914E" w14:textId="51ECCF0A" w:rsidR="006C1612" w:rsidRDefault="00995896" w:rsidP="00DD6A61">
            <w:pPr>
              <w:numPr>
                <w:ilvl w:val="1"/>
                <w:numId w:val="11"/>
              </w:numPr>
              <w:spacing w:line="360" w:lineRule="auto"/>
              <w:ind w:left="564" w:hanging="426"/>
              <w:jc w:val="both"/>
              <w:rPr>
                <w:rFonts w:ascii="Arial" w:eastAsia="Arial" w:hAnsi="Arial"/>
                <w:sz w:val="22"/>
              </w:rPr>
            </w:pPr>
            <w:r>
              <w:rPr>
                <w:rFonts w:ascii="Arial" w:eastAsia="Arial" w:hAnsi="Arial"/>
                <w:sz w:val="22"/>
              </w:rPr>
              <w:t>Conflict of interest</w:t>
            </w:r>
          </w:p>
        </w:tc>
      </w:tr>
      <w:tr w:rsidR="006C1612" w14:paraId="55F70565" w14:textId="77777777" w:rsidTr="00220B3A">
        <w:trPr>
          <w:trHeight w:val="1241"/>
        </w:trPr>
        <w:tc>
          <w:tcPr>
            <w:tcW w:w="1148" w:type="pct"/>
            <w:shd w:val="clear" w:color="auto" w:fill="auto"/>
            <w:vAlign w:val="center"/>
          </w:tcPr>
          <w:p w14:paraId="38FF476A" w14:textId="77777777" w:rsidR="006C1612" w:rsidRDefault="006C1612" w:rsidP="00DD6A61">
            <w:pPr>
              <w:spacing w:line="0" w:lineRule="atLeast"/>
              <w:jc w:val="both"/>
              <w:rPr>
                <w:rFonts w:ascii="Arial" w:eastAsia="Arial" w:hAnsi="Arial"/>
                <w:b/>
                <w:w w:val="99"/>
                <w:sz w:val="22"/>
              </w:rPr>
            </w:pPr>
            <w:r>
              <w:rPr>
                <w:rFonts w:ascii="Arial" w:eastAsia="Arial" w:hAnsi="Arial"/>
                <w:b/>
                <w:w w:val="99"/>
                <w:sz w:val="22"/>
              </w:rPr>
              <w:t>Team</w:t>
            </w:r>
          </w:p>
        </w:tc>
        <w:tc>
          <w:tcPr>
            <w:tcW w:w="3852" w:type="pct"/>
            <w:shd w:val="clear" w:color="auto" w:fill="auto"/>
            <w:vAlign w:val="bottom"/>
          </w:tcPr>
          <w:p w14:paraId="6AD8E128" w14:textId="1046206E" w:rsidR="006C1612" w:rsidRPr="008F6F3C" w:rsidRDefault="006C1612" w:rsidP="00DD6A61">
            <w:pPr>
              <w:numPr>
                <w:ilvl w:val="1"/>
                <w:numId w:val="11"/>
              </w:numPr>
              <w:spacing w:line="360" w:lineRule="auto"/>
              <w:ind w:left="564" w:hanging="426"/>
              <w:jc w:val="both"/>
              <w:rPr>
                <w:rFonts w:ascii="Arial" w:eastAsia="Arial" w:hAnsi="Arial"/>
                <w:sz w:val="22"/>
              </w:rPr>
            </w:pPr>
            <w:r w:rsidRPr="008F6F3C">
              <w:rPr>
                <w:rFonts w:ascii="Arial" w:eastAsia="Arial" w:hAnsi="Arial"/>
                <w:sz w:val="22"/>
              </w:rPr>
              <w:t xml:space="preserve">The team can deliver and execute, </w:t>
            </w:r>
            <w:proofErr w:type="gramStart"/>
            <w:r w:rsidRPr="008F6F3C">
              <w:rPr>
                <w:rFonts w:ascii="Arial" w:eastAsia="Arial" w:hAnsi="Arial"/>
                <w:sz w:val="22"/>
              </w:rPr>
              <w:t>i.e.</w:t>
            </w:r>
            <w:proofErr w:type="gramEnd"/>
            <w:r w:rsidRPr="008F6F3C">
              <w:rPr>
                <w:rFonts w:ascii="Arial" w:eastAsia="Arial" w:hAnsi="Arial"/>
                <w:sz w:val="22"/>
              </w:rPr>
              <w:t xml:space="preserve"> has the requisite</w:t>
            </w:r>
            <w:r w:rsidR="008F6F3C" w:rsidRPr="008F6F3C">
              <w:rPr>
                <w:rFonts w:ascii="Arial" w:eastAsia="Arial" w:hAnsi="Arial"/>
                <w:sz w:val="22"/>
              </w:rPr>
              <w:t xml:space="preserve"> </w:t>
            </w:r>
            <w:r w:rsidRPr="008F6F3C">
              <w:rPr>
                <w:rFonts w:ascii="Arial" w:eastAsia="Arial" w:hAnsi="Arial"/>
                <w:sz w:val="22"/>
              </w:rPr>
              <w:t>skills</w:t>
            </w:r>
            <w:r w:rsidR="008F6F3C">
              <w:rPr>
                <w:rFonts w:ascii="Arial" w:eastAsia="Arial" w:hAnsi="Arial"/>
                <w:sz w:val="22"/>
              </w:rPr>
              <w:t xml:space="preserve"> </w:t>
            </w:r>
            <w:r w:rsidRPr="008F6F3C">
              <w:rPr>
                <w:rFonts w:ascii="Arial" w:eastAsia="Arial" w:hAnsi="Arial"/>
                <w:sz w:val="22"/>
              </w:rPr>
              <w:t>/</w:t>
            </w:r>
            <w:r w:rsidR="008F6F3C">
              <w:rPr>
                <w:rFonts w:ascii="Arial" w:eastAsia="Arial" w:hAnsi="Arial"/>
                <w:sz w:val="22"/>
              </w:rPr>
              <w:t xml:space="preserve"> </w:t>
            </w:r>
            <w:r w:rsidRPr="008F6F3C">
              <w:rPr>
                <w:rFonts w:ascii="Arial" w:eastAsia="Arial" w:hAnsi="Arial"/>
                <w:sz w:val="22"/>
              </w:rPr>
              <w:t>experience, and</w:t>
            </w:r>
            <w:r w:rsidR="008F6F3C">
              <w:rPr>
                <w:rFonts w:ascii="Arial" w:eastAsia="Arial" w:hAnsi="Arial"/>
                <w:sz w:val="22"/>
              </w:rPr>
              <w:t xml:space="preserve"> </w:t>
            </w:r>
            <w:r w:rsidRPr="008F6F3C">
              <w:rPr>
                <w:rFonts w:ascii="Arial" w:eastAsia="Arial" w:hAnsi="Arial"/>
                <w:sz w:val="22"/>
              </w:rPr>
              <w:t>/</w:t>
            </w:r>
            <w:r w:rsidR="008F6F3C">
              <w:rPr>
                <w:rFonts w:ascii="Arial" w:eastAsia="Arial" w:hAnsi="Arial"/>
                <w:sz w:val="22"/>
              </w:rPr>
              <w:t xml:space="preserve"> </w:t>
            </w:r>
            <w:r w:rsidRPr="008F6F3C">
              <w:rPr>
                <w:rFonts w:ascii="Arial" w:eastAsia="Arial" w:hAnsi="Arial"/>
                <w:sz w:val="22"/>
              </w:rPr>
              <w:t>or has demonstrated access to such</w:t>
            </w:r>
          </w:p>
          <w:p w14:paraId="1D429BAB" w14:textId="724DE280" w:rsidR="006C1612" w:rsidRDefault="006C1612" w:rsidP="00DD6A61">
            <w:pPr>
              <w:spacing w:line="360" w:lineRule="auto"/>
              <w:ind w:left="564"/>
              <w:jc w:val="both"/>
              <w:rPr>
                <w:rFonts w:ascii="Arial" w:eastAsia="Arial" w:hAnsi="Arial"/>
                <w:sz w:val="22"/>
              </w:rPr>
            </w:pPr>
            <w:r>
              <w:rPr>
                <w:rFonts w:ascii="Arial" w:eastAsia="Arial" w:hAnsi="Arial"/>
                <w:sz w:val="22"/>
              </w:rPr>
              <w:t>(Business</w:t>
            </w:r>
            <w:r w:rsidR="008F6F3C">
              <w:rPr>
                <w:rFonts w:ascii="Arial" w:eastAsia="Arial" w:hAnsi="Arial"/>
                <w:sz w:val="22"/>
              </w:rPr>
              <w:t xml:space="preserve"> </w:t>
            </w:r>
            <w:r>
              <w:rPr>
                <w:rFonts w:ascii="Arial" w:eastAsia="Arial" w:hAnsi="Arial"/>
                <w:sz w:val="22"/>
              </w:rPr>
              <w:t>/</w:t>
            </w:r>
            <w:r w:rsidR="008F6F3C">
              <w:rPr>
                <w:rFonts w:ascii="Arial" w:eastAsia="Arial" w:hAnsi="Arial"/>
                <w:sz w:val="22"/>
              </w:rPr>
              <w:t xml:space="preserve"> </w:t>
            </w:r>
            <w:r>
              <w:rPr>
                <w:rFonts w:ascii="Arial" w:eastAsia="Arial" w:hAnsi="Arial"/>
                <w:sz w:val="22"/>
              </w:rPr>
              <w:t xml:space="preserve">entrepreneurial </w:t>
            </w:r>
            <w:r w:rsidR="008F6F3C">
              <w:rPr>
                <w:rFonts w:ascii="Arial" w:eastAsia="Arial" w:hAnsi="Arial"/>
                <w:sz w:val="22"/>
              </w:rPr>
              <w:t xml:space="preserve">and </w:t>
            </w:r>
            <w:r>
              <w:rPr>
                <w:rFonts w:ascii="Arial" w:eastAsia="Arial" w:hAnsi="Arial"/>
                <w:sz w:val="22"/>
              </w:rPr>
              <w:t>technology)</w:t>
            </w:r>
          </w:p>
          <w:p w14:paraId="1F5AA466" w14:textId="77777777" w:rsidR="006C1612" w:rsidRDefault="006C1612" w:rsidP="00DD6A61">
            <w:pPr>
              <w:numPr>
                <w:ilvl w:val="1"/>
                <w:numId w:val="11"/>
              </w:numPr>
              <w:spacing w:line="360" w:lineRule="auto"/>
              <w:ind w:left="564" w:hanging="426"/>
              <w:jc w:val="both"/>
              <w:rPr>
                <w:rFonts w:ascii="Arial" w:eastAsia="Arial" w:hAnsi="Arial"/>
                <w:sz w:val="22"/>
              </w:rPr>
            </w:pPr>
            <w:r>
              <w:rPr>
                <w:rFonts w:ascii="Arial" w:eastAsia="Arial" w:hAnsi="Arial"/>
                <w:sz w:val="22"/>
              </w:rPr>
              <w:t>Subcontracting if the team does not have the necessary</w:t>
            </w:r>
          </w:p>
          <w:p w14:paraId="73619626" w14:textId="26B9F689" w:rsidR="006C1612" w:rsidRDefault="006C1612" w:rsidP="00DD6A61">
            <w:pPr>
              <w:spacing w:line="360" w:lineRule="auto"/>
              <w:ind w:left="564"/>
              <w:jc w:val="both"/>
              <w:rPr>
                <w:rFonts w:ascii="Arial" w:eastAsia="Arial" w:hAnsi="Arial"/>
                <w:sz w:val="22"/>
              </w:rPr>
            </w:pPr>
            <w:r>
              <w:rPr>
                <w:rFonts w:ascii="Arial" w:eastAsia="Arial" w:hAnsi="Arial"/>
                <w:sz w:val="22"/>
              </w:rPr>
              <w:t>capability</w:t>
            </w:r>
          </w:p>
          <w:p w14:paraId="01CA1962" w14:textId="77777777" w:rsidR="006C1612" w:rsidRPr="00D2262D" w:rsidRDefault="006C1612" w:rsidP="00DD6A61">
            <w:pPr>
              <w:numPr>
                <w:ilvl w:val="1"/>
                <w:numId w:val="11"/>
              </w:numPr>
              <w:spacing w:line="360" w:lineRule="auto"/>
              <w:ind w:left="564" w:hanging="426"/>
              <w:jc w:val="both"/>
              <w:rPr>
                <w:rFonts w:ascii="Arial" w:eastAsia="Arial" w:hAnsi="Arial"/>
                <w:sz w:val="22"/>
              </w:rPr>
            </w:pPr>
            <w:r w:rsidRPr="00D2262D">
              <w:rPr>
                <w:rFonts w:ascii="Arial" w:eastAsia="Arial" w:hAnsi="Arial"/>
                <w:sz w:val="22"/>
              </w:rPr>
              <w:t>The team is drawing salary from the project cost. If so, each</w:t>
            </w:r>
          </w:p>
          <w:p w14:paraId="413C7588" w14:textId="77777777" w:rsidR="006C1612" w:rsidRPr="00D2262D" w:rsidRDefault="006C1612" w:rsidP="00DD6A61">
            <w:pPr>
              <w:spacing w:line="360" w:lineRule="auto"/>
              <w:ind w:left="564"/>
              <w:jc w:val="both"/>
              <w:rPr>
                <w:rFonts w:ascii="Arial" w:eastAsia="Arial" w:hAnsi="Arial"/>
                <w:sz w:val="22"/>
              </w:rPr>
            </w:pPr>
            <w:r w:rsidRPr="00D2262D">
              <w:rPr>
                <w:rFonts w:ascii="Arial" w:eastAsia="Arial" w:hAnsi="Arial"/>
                <w:sz w:val="22"/>
              </w:rPr>
              <w:t>team member's specific commitment to the project in respect</w:t>
            </w:r>
          </w:p>
          <w:p w14:paraId="4775AD56" w14:textId="77777777" w:rsidR="006C1612" w:rsidRDefault="006C1612" w:rsidP="00DD6A61">
            <w:pPr>
              <w:spacing w:line="360" w:lineRule="auto"/>
              <w:ind w:left="564"/>
              <w:jc w:val="both"/>
              <w:rPr>
                <w:rFonts w:ascii="Arial" w:eastAsia="Arial" w:hAnsi="Arial"/>
                <w:sz w:val="22"/>
              </w:rPr>
            </w:pPr>
            <w:r>
              <w:rPr>
                <w:rFonts w:ascii="Arial" w:eastAsia="Arial" w:hAnsi="Arial"/>
                <w:sz w:val="22"/>
              </w:rPr>
              <w:t>of time and deliverables is indicated. Is there a register company with CIPC, up to date tax clearance and current CSD registration?</w:t>
            </w:r>
          </w:p>
          <w:p w14:paraId="08879F4D" w14:textId="77777777" w:rsidR="006C1612" w:rsidRDefault="006C1612" w:rsidP="00DD6A61">
            <w:pPr>
              <w:numPr>
                <w:ilvl w:val="1"/>
                <w:numId w:val="11"/>
              </w:numPr>
              <w:spacing w:line="360" w:lineRule="auto"/>
              <w:ind w:left="564" w:hanging="426"/>
              <w:jc w:val="both"/>
              <w:rPr>
                <w:rFonts w:ascii="Arial" w:eastAsia="Arial" w:hAnsi="Arial"/>
                <w:sz w:val="22"/>
              </w:rPr>
            </w:pPr>
            <w:r>
              <w:rPr>
                <w:rFonts w:ascii="Arial" w:eastAsia="Arial" w:hAnsi="Arial"/>
                <w:sz w:val="22"/>
              </w:rPr>
              <w:t>Necessary business, technology and strategic partners are in place AND committed.</w:t>
            </w:r>
          </w:p>
        </w:tc>
      </w:tr>
    </w:tbl>
    <w:p w14:paraId="0096C4EB" w14:textId="77777777" w:rsidR="005B1C80" w:rsidRDefault="005B1C80" w:rsidP="00DD6A61">
      <w:pPr>
        <w:jc w:val="both"/>
        <w:rPr>
          <w:rFonts w:ascii="Times New Roman" w:eastAsia="Times New Roman" w:hAnsi="Times New Roman"/>
          <w:sz w:val="18"/>
        </w:rPr>
      </w:pPr>
    </w:p>
    <w:p w14:paraId="330D1AF4" w14:textId="77777777" w:rsidR="00505318" w:rsidRDefault="00505318" w:rsidP="00DD6A61">
      <w:pPr>
        <w:jc w:val="both"/>
        <w:rPr>
          <w:rFonts w:ascii="Times New Roman" w:eastAsia="Times New Roman" w:hAnsi="Times New Roman"/>
          <w:sz w:val="18"/>
        </w:rPr>
      </w:pPr>
    </w:p>
    <w:p w14:paraId="6847CDC9" w14:textId="77777777" w:rsidR="006D4E28" w:rsidRPr="006D4E28" w:rsidRDefault="006D4E28" w:rsidP="00DD6A61">
      <w:pPr>
        <w:numPr>
          <w:ilvl w:val="1"/>
          <w:numId w:val="13"/>
        </w:numPr>
        <w:tabs>
          <w:tab w:val="left" w:pos="540"/>
        </w:tabs>
        <w:spacing w:line="360" w:lineRule="auto"/>
        <w:ind w:left="540" w:hanging="540"/>
        <w:contextualSpacing/>
        <w:jc w:val="both"/>
        <w:rPr>
          <w:rFonts w:ascii="Arial" w:eastAsia="Arial" w:hAnsi="Arial"/>
          <w:b/>
          <w:bCs/>
          <w:sz w:val="22"/>
        </w:rPr>
      </w:pPr>
      <w:r w:rsidRPr="006D4E28">
        <w:rPr>
          <w:rFonts w:ascii="Arial" w:eastAsia="Arial" w:hAnsi="Arial"/>
          <w:b/>
          <w:bCs/>
          <w:sz w:val="22"/>
        </w:rPr>
        <w:t>POST-APPROVAL STAGE</w:t>
      </w:r>
    </w:p>
    <w:p w14:paraId="25AE9407" w14:textId="77777777" w:rsidR="006D4E28" w:rsidRPr="006D4E28" w:rsidRDefault="006D4E28" w:rsidP="00DD6A61">
      <w:pPr>
        <w:numPr>
          <w:ilvl w:val="2"/>
          <w:numId w:val="3"/>
        </w:numPr>
        <w:spacing w:line="360" w:lineRule="auto"/>
        <w:contextualSpacing/>
        <w:jc w:val="both"/>
        <w:rPr>
          <w:rFonts w:ascii="Arial" w:eastAsia="Arial" w:hAnsi="Arial"/>
          <w:sz w:val="22"/>
        </w:rPr>
      </w:pPr>
      <w:bookmarkStart w:id="2" w:name="_Hlk79588416"/>
      <w:r w:rsidRPr="006D4E28">
        <w:rPr>
          <w:rFonts w:ascii="Arial" w:eastAsia="Arial" w:hAnsi="Arial"/>
          <w:sz w:val="22"/>
        </w:rPr>
        <w:t>As part of TIA’s investment portfolio review, external experts may be required to conduct a review on the project and/or innovation programme performance. These would cover:</w:t>
      </w:r>
    </w:p>
    <w:bookmarkEnd w:id="2"/>
    <w:p w14:paraId="3FDC4C51" w14:textId="77777777" w:rsidR="00AA2E44" w:rsidRPr="00AA2E44" w:rsidRDefault="00AA2E44" w:rsidP="00DD6A61">
      <w:pPr>
        <w:pStyle w:val="ListParagraph"/>
        <w:numPr>
          <w:ilvl w:val="0"/>
          <w:numId w:val="16"/>
        </w:numPr>
        <w:spacing w:line="360" w:lineRule="auto"/>
        <w:contextualSpacing/>
        <w:jc w:val="both"/>
        <w:rPr>
          <w:rFonts w:ascii="Arial" w:hAnsi="Arial"/>
          <w:bCs/>
          <w:vanish/>
          <w:color w:val="000000"/>
          <w:sz w:val="22"/>
          <w:szCs w:val="22"/>
        </w:rPr>
      </w:pPr>
    </w:p>
    <w:p w14:paraId="2608C927" w14:textId="77777777" w:rsidR="00AA2E44" w:rsidRPr="00AA2E44" w:rsidRDefault="00AA2E44" w:rsidP="00DD6A61">
      <w:pPr>
        <w:pStyle w:val="ListParagraph"/>
        <w:numPr>
          <w:ilvl w:val="0"/>
          <w:numId w:val="16"/>
        </w:numPr>
        <w:spacing w:line="360" w:lineRule="auto"/>
        <w:contextualSpacing/>
        <w:jc w:val="both"/>
        <w:rPr>
          <w:rFonts w:ascii="Arial" w:hAnsi="Arial"/>
          <w:bCs/>
          <w:vanish/>
          <w:color w:val="000000"/>
          <w:sz w:val="22"/>
          <w:szCs w:val="22"/>
        </w:rPr>
      </w:pPr>
    </w:p>
    <w:p w14:paraId="02CBDBBD" w14:textId="77777777" w:rsidR="00AA2E44" w:rsidRPr="00AA2E44" w:rsidRDefault="00AA2E44" w:rsidP="00DD6A61">
      <w:pPr>
        <w:pStyle w:val="ListParagraph"/>
        <w:numPr>
          <w:ilvl w:val="0"/>
          <w:numId w:val="16"/>
        </w:numPr>
        <w:spacing w:line="360" w:lineRule="auto"/>
        <w:contextualSpacing/>
        <w:jc w:val="both"/>
        <w:rPr>
          <w:rFonts w:ascii="Arial" w:hAnsi="Arial"/>
          <w:bCs/>
          <w:vanish/>
          <w:color w:val="000000"/>
          <w:sz w:val="22"/>
          <w:szCs w:val="22"/>
        </w:rPr>
      </w:pPr>
    </w:p>
    <w:p w14:paraId="271F96F4" w14:textId="77777777" w:rsidR="00AA2E44" w:rsidRPr="00AA2E44" w:rsidRDefault="00AA2E44" w:rsidP="00DD6A61">
      <w:pPr>
        <w:pStyle w:val="ListParagraph"/>
        <w:numPr>
          <w:ilvl w:val="1"/>
          <w:numId w:val="16"/>
        </w:numPr>
        <w:spacing w:line="360" w:lineRule="auto"/>
        <w:contextualSpacing/>
        <w:jc w:val="both"/>
        <w:rPr>
          <w:rFonts w:ascii="Arial" w:hAnsi="Arial"/>
          <w:bCs/>
          <w:vanish/>
          <w:color w:val="000000"/>
          <w:sz w:val="22"/>
          <w:szCs w:val="22"/>
        </w:rPr>
      </w:pPr>
    </w:p>
    <w:p w14:paraId="40CA7CDD" w14:textId="77777777" w:rsidR="00AA2E44" w:rsidRPr="00AA2E44" w:rsidRDefault="00AA2E44" w:rsidP="00DD6A61">
      <w:pPr>
        <w:pStyle w:val="ListParagraph"/>
        <w:numPr>
          <w:ilvl w:val="2"/>
          <w:numId w:val="16"/>
        </w:numPr>
        <w:spacing w:line="360" w:lineRule="auto"/>
        <w:contextualSpacing/>
        <w:jc w:val="both"/>
        <w:rPr>
          <w:rFonts w:ascii="Arial" w:hAnsi="Arial"/>
          <w:bCs/>
          <w:vanish/>
          <w:color w:val="000000"/>
          <w:sz w:val="22"/>
          <w:szCs w:val="22"/>
        </w:rPr>
      </w:pPr>
    </w:p>
    <w:p w14:paraId="2BD1C2AF" w14:textId="77777777" w:rsidR="00AA2E44" w:rsidRPr="00AA2E44" w:rsidRDefault="00AA2E44" w:rsidP="00DD6A61">
      <w:pPr>
        <w:pStyle w:val="ListParagraph"/>
        <w:numPr>
          <w:ilvl w:val="2"/>
          <w:numId w:val="16"/>
        </w:numPr>
        <w:spacing w:line="360" w:lineRule="auto"/>
        <w:contextualSpacing/>
        <w:jc w:val="both"/>
        <w:rPr>
          <w:rFonts w:ascii="Arial" w:hAnsi="Arial"/>
          <w:bCs/>
          <w:vanish/>
          <w:color w:val="000000"/>
          <w:sz w:val="22"/>
          <w:szCs w:val="22"/>
        </w:rPr>
      </w:pPr>
    </w:p>
    <w:p w14:paraId="4520634B" w14:textId="77777777" w:rsidR="00AA2E44" w:rsidRPr="00AA2E44" w:rsidRDefault="00AA2E44" w:rsidP="00DD6A61">
      <w:pPr>
        <w:pStyle w:val="ListParagraph"/>
        <w:numPr>
          <w:ilvl w:val="2"/>
          <w:numId w:val="16"/>
        </w:numPr>
        <w:spacing w:line="360" w:lineRule="auto"/>
        <w:contextualSpacing/>
        <w:jc w:val="both"/>
        <w:rPr>
          <w:rFonts w:ascii="Arial" w:hAnsi="Arial"/>
          <w:bCs/>
          <w:vanish/>
          <w:color w:val="000000"/>
          <w:sz w:val="22"/>
          <w:szCs w:val="22"/>
        </w:rPr>
      </w:pPr>
    </w:p>
    <w:p w14:paraId="35719B9F" w14:textId="2926809A" w:rsidR="006D4E28" w:rsidRPr="00AA2E44" w:rsidRDefault="006D4E28" w:rsidP="00DD6A61">
      <w:pPr>
        <w:numPr>
          <w:ilvl w:val="3"/>
          <w:numId w:val="16"/>
        </w:numPr>
        <w:spacing w:line="360" w:lineRule="auto"/>
        <w:ind w:left="990" w:hanging="990"/>
        <w:contextualSpacing/>
        <w:jc w:val="both"/>
        <w:rPr>
          <w:rFonts w:ascii="Arial" w:hAnsi="Arial"/>
          <w:bCs/>
          <w:color w:val="000000"/>
          <w:sz w:val="22"/>
          <w:szCs w:val="22"/>
        </w:rPr>
      </w:pPr>
      <w:r w:rsidRPr="00AA2E44">
        <w:rPr>
          <w:rFonts w:ascii="Arial" w:hAnsi="Arial"/>
          <w:bCs/>
          <w:color w:val="000000"/>
          <w:sz w:val="22"/>
          <w:szCs w:val="22"/>
        </w:rPr>
        <w:t>Analysis of the original funding application and any other amendments made during the funding period:</w:t>
      </w:r>
    </w:p>
    <w:p w14:paraId="626BFCC0" w14:textId="77777777" w:rsidR="006D4E28" w:rsidRPr="00AA2E44" w:rsidRDefault="006D4E28" w:rsidP="00DD6A61">
      <w:pPr>
        <w:numPr>
          <w:ilvl w:val="2"/>
          <w:numId w:val="14"/>
        </w:numPr>
        <w:tabs>
          <w:tab w:val="clear" w:pos="1211"/>
          <w:tab w:val="num" w:pos="1440"/>
        </w:tabs>
        <w:spacing w:line="360" w:lineRule="auto"/>
        <w:ind w:left="1440" w:hanging="450"/>
        <w:jc w:val="both"/>
        <w:rPr>
          <w:rFonts w:ascii="Arial" w:hAnsi="Arial"/>
          <w:sz w:val="22"/>
          <w:szCs w:val="22"/>
        </w:rPr>
      </w:pPr>
      <w:r w:rsidRPr="00AA2E44">
        <w:rPr>
          <w:rFonts w:ascii="Arial" w:hAnsi="Arial"/>
          <w:sz w:val="22"/>
          <w:szCs w:val="22"/>
        </w:rPr>
        <w:t>Feasibility of the technology</w:t>
      </w:r>
    </w:p>
    <w:p w14:paraId="63CC315B" w14:textId="77777777" w:rsidR="006D4E28" w:rsidRPr="00AA2E44" w:rsidRDefault="006D4E28" w:rsidP="00DD6A61">
      <w:pPr>
        <w:numPr>
          <w:ilvl w:val="2"/>
          <w:numId w:val="14"/>
        </w:numPr>
        <w:tabs>
          <w:tab w:val="clear" w:pos="1211"/>
          <w:tab w:val="num" w:pos="1440"/>
        </w:tabs>
        <w:spacing w:line="360" w:lineRule="auto"/>
        <w:ind w:left="1440" w:hanging="450"/>
        <w:jc w:val="both"/>
        <w:rPr>
          <w:rFonts w:ascii="Arial" w:hAnsi="Arial"/>
          <w:sz w:val="22"/>
          <w:szCs w:val="22"/>
        </w:rPr>
      </w:pPr>
      <w:r w:rsidRPr="00AA2E44">
        <w:rPr>
          <w:rFonts w:ascii="Arial" w:hAnsi="Arial"/>
          <w:sz w:val="22"/>
          <w:szCs w:val="22"/>
        </w:rPr>
        <w:t>Stage of technology development</w:t>
      </w:r>
    </w:p>
    <w:p w14:paraId="2B8E6792" w14:textId="77777777" w:rsidR="006D4E28" w:rsidRPr="00AA2E44" w:rsidRDefault="006D4E28" w:rsidP="00DD6A61">
      <w:pPr>
        <w:numPr>
          <w:ilvl w:val="2"/>
          <w:numId w:val="14"/>
        </w:numPr>
        <w:tabs>
          <w:tab w:val="clear" w:pos="1211"/>
          <w:tab w:val="num" w:pos="1440"/>
        </w:tabs>
        <w:spacing w:line="360" w:lineRule="auto"/>
        <w:ind w:left="1440" w:hanging="450"/>
        <w:jc w:val="both"/>
        <w:rPr>
          <w:rFonts w:ascii="Arial" w:hAnsi="Arial"/>
          <w:sz w:val="22"/>
          <w:szCs w:val="22"/>
        </w:rPr>
      </w:pPr>
      <w:r w:rsidRPr="00AA2E44">
        <w:rPr>
          <w:rFonts w:ascii="Arial" w:hAnsi="Arial"/>
          <w:sz w:val="22"/>
          <w:szCs w:val="22"/>
        </w:rPr>
        <w:t>Competing technology development</w:t>
      </w:r>
    </w:p>
    <w:p w14:paraId="11281B04" w14:textId="77777777" w:rsidR="006D4E28" w:rsidRPr="00AA2E44" w:rsidRDefault="006D4E28" w:rsidP="00DD6A61">
      <w:pPr>
        <w:numPr>
          <w:ilvl w:val="2"/>
          <w:numId w:val="14"/>
        </w:numPr>
        <w:tabs>
          <w:tab w:val="clear" w:pos="1211"/>
          <w:tab w:val="num" w:pos="1440"/>
        </w:tabs>
        <w:spacing w:line="360" w:lineRule="auto"/>
        <w:ind w:left="1440" w:hanging="450"/>
        <w:jc w:val="both"/>
        <w:rPr>
          <w:rFonts w:ascii="Arial" w:hAnsi="Arial"/>
          <w:sz w:val="22"/>
          <w:szCs w:val="22"/>
        </w:rPr>
      </w:pPr>
      <w:r w:rsidRPr="00AA2E44">
        <w:rPr>
          <w:rFonts w:ascii="Arial" w:hAnsi="Arial"/>
          <w:sz w:val="22"/>
          <w:szCs w:val="22"/>
        </w:rPr>
        <w:t>Commercial viability</w:t>
      </w:r>
    </w:p>
    <w:p w14:paraId="4AA12D29" w14:textId="77777777" w:rsidR="006D4E28" w:rsidRPr="00AA2E44" w:rsidRDefault="006D4E28" w:rsidP="00DD6A61">
      <w:pPr>
        <w:numPr>
          <w:ilvl w:val="2"/>
          <w:numId w:val="14"/>
        </w:numPr>
        <w:tabs>
          <w:tab w:val="clear" w:pos="1211"/>
          <w:tab w:val="num" w:pos="1440"/>
        </w:tabs>
        <w:spacing w:line="360" w:lineRule="auto"/>
        <w:ind w:left="1440" w:hanging="450"/>
        <w:jc w:val="both"/>
        <w:rPr>
          <w:rFonts w:ascii="Arial" w:hAnsi="Arial"/>
          <w:sz w:val="22"/>
          <w:szCs w:val="22"/>
        </w:rPr>
      </w:pPr>
      <w:r w:rsidRPr="00AA2E44">
        <w:rPr>
          <w:rFonts w:ascii="Arial" w:hAnsi="Arial"/>
          <w:sz w:val="22"/>
          <w:szCs w:val="22"/>
        </w:rPr>
        <w:t>Potential time to market</w:t>
      </w:r>
    </w:p>
    <w:p w14:paraId="244E6D64" w14:textId="77777777" w:rsidR="006D4E28" w:rsidRPr="00AA2E44" w:rsidRDefault="006D4E28" w:rsidP="00DD6A61">
      <w:pPr>
        <w:numPr>
          <w:ilvl w:val="2"/>
          <w:numId w:val="14"/>
        </w:numPr>
        <w:tabs>
          <w:tab w:val="clear" w:pos="1211"/>
          <w:tab w:val="num" w:pos="1440"/>
        </w:tabs>
        <w:spacing w:line="360" w:lineRule="auto"/>
        <w:ind w:left="1440" w:hanging="450"/>
        <w:jc w:val="both"/>
        <w:rPr>
          <w:rFonts w:ascii="Arial" w:hAnsi="Arial"/>
          <w:sz w:val="22"/>
          <w:szCs w:val="22"/>
        </w:rPr>
      </w:pPr>
      <w:r w:rsidRPr="00AA2E44">
        <w:rPr>
          <w:rFonts w:ascii="Arial" w:hAnsi="Arial"/>
          <w:sz w:val="22"/>
          <w:szCs w:val="22"/>
        </w:rPr>
        <w:t xml:space="preserve">Intellectual property and new knowledge </w:t>
      </w:r>
      <w:proofErr w:type="gramStart"/>
      <w:r w:rsidRPr="00AA2E44">
        <w:rPr>
          <w:rFonts w:ascii="Arial" w:hAnsi="Arial"/>
          <w:sz w:val="22"/>
          <w:szCs w:val="22"/>
        </w:rPr>
        <w:t>generated</w:t>
      </w:r>
      <w:proofErr w:type="gramEnd"/>
    </w:p>
    <w:p w14:paraId="6FC75397" w14:textId="77777777" w:rsidR="006D4E28" w:rsidRPr="00AA2E44" w:rsidRDefault="006D4E28" w:rsidP="00DD6A61">
      <w:pPr>
        <w:numPr>
          <w:ilvl w:val="2"/>
          <w:numId w:val="14"/>
        </w:numPr>
        <w:tabs>
          <w:tab w:val="clear" w:pos="1211"/>
          <w:tab w:val="num" w:pos="1440"/>
        </w:tabs>
        <w:spacing w:line="360" w:lineRule="auto"/>
        <w:ind w:left="1440" w:hanging="450"/>
        <w:jc w:val="both"/>
        <w:rPr>
          <w:rFonts w:ascii="Arial" w:hAnsi="Arial"/>
          <w:sz w:val="22"/>
          <w:szCs w:val="22"/>
        </w:rPr>
      </w:pPr>
      <w:r w:rsidRPr="00AA2E44">
        <w:rPr>
          <w:rFonts w:ascii="Arial" w:hAnsi="Arial"/>
          <w:sz w:val="22"/>
          <w:szCs w:val="22"/>
        </w:rPr>
        <w:t>Risk assessments</w:t>
      </w:r>
    </w:p>
    <w:p w14:paraId="4CDEC5E2" w14:textId="77777777" w:rsidR="006D4E28" w:rsidRPr="003E7F65" w:rsidRDefault="006D4E28" w:rsidP="00DD6A61">
      <w:pPr>
        <w:ind w:left="1985"/>
        <w:jc w:val="both"/>
        <w:rPr>
          <w:szCs w:val="28"/>
        </w:rPr>
      </w:pPr>
    </w:p>
    <w:p w14:paraId="195A5D06" w14:textId="77777777" w:rsidR="006D4E28" w:rsidRPr="00530F1E" w:rsidRDefault="006D4E28" w:rsidP="00DD6A61">
      <w:pPr>
        <w:numPr>
          <w:ilvl w:val="3"/>
          <w:numId w:val="16"/>
        </w:numPr>
        <w:spacing w:line="360" w:lineRule="auto"/>
        <w:ind w:left="990" w:hanging="990"/>
        <w:contextualSpacing/>
        <w:jc w:val="both"/>
        <w:rPr>
          <w:rFonts w:ascii="Arial" w:hAnsi="Arial"/>
          <w:bCs/>
          <w:color w:val="000000"/>
          <w:sz w:val="22"/>
          <w:szCs w:val="22"/>
        </w:rPr>
      </w:pPr>
      <w:r w:rsidRPr="00530F1E">
        <w:rPr>
          <w:rFonts w:ascii="Arial" w:hAnsi="Arial"/>
          <w:bCs/>
          <w:color w:val="000000"/>
          <w:sz w:val="22"/>
          <w:szCs w:val="22"/>
        </w:rPr>
        <w:t>Analysis of milestones and deliverables</w:t>
      </w:r>
    </w:p>
    <w:p w14:paraId="3AAF7490" w14:textId="77777777" w:rsidR="006D4E28" w:rsidRPr="00530F1E" w:rsidRDefault="006D4E28" w:rsidP="00DD6A61">
      <w:pPr>
        <w:numPr>
          <w:ilvl w:val="2"/>
          <w:numId w:val="15"/>
        </w:numPr>
        <w:tabs>
          <w:tab w:val="clear" w:pos="1211"/>
          <w:tab w:val="num" w:pos="1440"/>
        </w:tabs>
        <w:spacing w:line="360" w:lineRule="auto"/>
        <w:ind w:left="1260" w:hanging="270"/>
        <w:jc w:val="both"/>
        <w:rPr>
          <w:rFonts w:ascii="Arial" w:hAnsi="Arial"/>
          <w:sz w:val="22"/>
          <w:szCs w:val="22"/>
        </w:rPr>
      </w:pPr>
      <w:r w:rsidRPr="00530F1E">
        <w:rPr>
          <w:rFonts w:ascii="Arial" w:hAnsi="Arial"/>
          <w:sz w:val="22"/>
          <w:szCs w:val="22"/>
        </w:rPr>
        <w:t>What the project leader was supposed to accomplish.</w:t>
      </w:r>
    </w:p>
    <w:p w14:paraId="781799CB" w14:textId="77777777" w:rsidR="006D4E28" w:rsidRPr="00530F1E" w:rsidRDefault="006D4E28" w:rsidP="00DD6A61">
      <w:pPr>
        <w:numPr>
          <w:ilvl w:val="2"/>
          <w:numId w:val="15"/>
        </w:numPr>
        <w:tabs>
          <w:tab w:val="clear" w:pos="1211"/>
          <w:tab w:val="num" w:pos="1440"/>
        </w:tabs>
        <w:spacing w:line="360" w:lineRule="auto"/>
        <w:ind w:left="1260" w:hanging="270"/>
        <w:jc w:val="both"/>
        <w:rPr>
          <w:rFonts w:ascii="Arial" w:hAnsi="Arial"/>
          <w:sz w:val="22"/>
          <w:szCs w:val="22"/>
        </w:rPr>
      </w:pPr>
      <w:r w:rsidRPr="00530F1E">
        <w:rPr>
          <w:rFonts w:ascii="Arial" w:hAnsi="Arial"/>
          <w:sz w:val="22"/>
          <w:szCs w:val="22"/>
        </w:rPr>
        <w:t>What has been achieved / impact assessment; and</w:t>
      </w:r>
    </w:p>
    <w:p w14:paraId="3107F118" w14:textId="3C73E6A6" w:rsidR="00580B5E" w:rsidRDefault="006D4E28" w:rsidP="00DD6A61">
      <w:pPr>
        <w:numPr>
          <w:ilvl w:val="2"/>
          <w:numId w:val="15"/>
        </w:numPr>
        <w:tabs>
          <w:tab w:val="clear" w:pos="1211"/>
          <w:tab w:val="num" w:pos="1440"/>
        </w:tabs>
        <w:spacing w:line="360" w:lineRule="auto"/>
        <w:ind w:left="1260" w:hanging="270"/>
        <w:jc w:val="both"/>
        <w:rPr>
          <w:rFonts w:ascii="Arial" w:hAnsi="Arial"/>
          <w:sz w:val="22"/>
          <w:szCs w:val="22"/>
        </w:rPr>
      </w:pPr>
      <w:r w:rsidRPr="00530F1E">
        <w:rPr>
          <w:rFonts w:ascii="Arial" w:hAnsi="Arial"/>
          <w:sz w:val="22"/>
          <w:szCs w:val="22"/>
        </w:rPr>
        <w:t>Clarity of milestones and deliverables</w:t>
      </w:r>
    </w:p>
    <w:p w14:paraId="0C0E8AFA" w14:textId="77777777" w:rsidR="006D72C0" w:rsidRPr="00530F1E" w:rsidRDefault="006D72C0" w:rsidP="00DD6A61">
      <w:pPr>
        <w:spacing w:line="360" w:lineRule="auto"/>
        <w:ind w:left="1260"/>
        <w:jc w:val="both"/>
        <w:rPr>
          <w:rFonts w:ascii="Arial" w:hAnsi="Arial"/>
          <w:sz w:val="22"/>
          <w:szCs w:val="22"/>
        </w:rPr>
      </w:pPr>
    </w:p>
    <w:p w14:paraId="1C991200" w14:textId="77777777" w:rsidR="00767DE8" w:rsidRPr="006D72C0" w:rsidRDefault="00767DE8" w:rsidP="00DD6A61">
      <w:pPr>
        <w:numPr>
          <w:ilvl w:val="3"/>
          <w:numId w:val="16"/>
        </w:numPr>
        <w:spacing w:line="360" w:lineRule="auto"/>
        <w:ind w:left="990" w:hanging="990"/>
        <w:contextualSpacing/>
        <w:jc w:val="both"/>
        <w:rPr>
          <w:rFonts w:ascii="Arial" w:hAnsi="Arial"/>
          <w:bCs/>
          <w:color w:val="000000"/>
          <w:sz w:val="22"/>
          <w:szCs w:val="22"/>
        </w:rPr>
      </w:pPr>
      <w:r w:rsidRPr="006D72C0">
        <w:rPr>
          <w:rFonts w:ascii="Arial" w:hAnsi="Arial"/>
          <w:bCs/>
          <w:color w:val="000000"/>
          <w:sz w:val="22"/>
          <w:szCs w:val="22"/>
        </w:rPr>
        <w:t>Project Plan</w:t>
      </w:r>
    </w:p>
    <w:p w14:paraId="375453CE" w14:textId="77777777" w:rsidR="00767DE8" w:rsidRPr="006D72C0" w:rsidRDefault="00767DE8" w:rsidP="00DD6A61">
      <w:pPr>
        <w:numPr>
          <w:ilvl w:val="2"/>
          <w:numId w:val="22"/>
        </w:numPr>
        <w:spacing w:line="360" w:lineRule="auto"/>
        <w:ind w:left="1440" w:hanging="450"/>
        <w:jc w:val="both"/>
        <w:rPr>
          <w:rFonts w:ascii="Arial" w:hAnsi="Arial"/>
          <w:sz w:val="22"/>
          <w:szCs w:val="22"/>
        </w:rPr>
      </w:pPr>
      <w:r w:rsidRPr="006D72C0">
        <w:rPr>
          <w:rFonts w:ascii="Arial" w:hAnsi="Arial"/>
          <w:sz w:val="22"/>
          <w:szCs w:val="22"/>
        </w:rPr>
        <w:t>Adequacy of project plan going forward.</w:t>
      </w:r>
    </w:p>
    <w:p w14:paraId="391FDC74" w14:textId="77777777" w:rsidR="00767DE8" w:rsidRPr="006D72C0" w:rsidRDefault="00767DE8" w:rsidP="00DD6A61">
      <w:pPr>
        <w:numPr>
          <w:ilvl w:val="2"/>
          <w:numId w:val="22"/>
        </w:numPr>
        <w:spacing w:line="360" w:lineRule="auto"/>
        <w:ind w:left="1440" w:hanging="450"/>
        <w:jc w:val="both"/>
        <w:rPr>
          <w:rFonts w:ascii="Arial" w:hAnsi="Arial"/>
          <w:sz w:val="22"/>
          <w:szCs w:val="22"/>
        </w:rPr>
      </w:pPr>
      <w:r w:rsidRPr="006D72C0">
        <w:rPr>
          <w:rFonts w:ascii="Arial" w:hAnsi="Arial"/>
          <w:sz w:val="22"/>
          <w:szCs w:val="22"/>
        </w:rPr>
        <w:t xml:space="preserve">Ability to meet timelines set out. </w:t>
      </w:r>
    </w:p>
    <w:p w14:paraId="16592715" w14:textId="77777777" w:rsidR="00767DE8" w:rsidRPr="006D72C0" w:rsidRDefault="00767DE8" w:rsidP="00DD6A61">
      <w:pPr>
        <w:numPr>
          <w:ilvl w:val="2"/>
          <w:numId w:val="22"/>
        </w:numPr>
        <w:spacing w:line="360" w:lineRule="auto"/>
        <w:ind w:left="1440" w:hanging="450"/>
        <w:jc w:val="both"/>
        <w:rPr>
          <w:rFonts w:ascii="Arial" w:hAnsi="Arial"/>
          <w:sz w:val="22"/>
          <w:szCs w:val="22"/>
        </w:rPr>
      </w:pPr>
      <w:r w:rsidRPr="006D72C0">
        <w:rPr>
          <w:rFonts w:ascii="Arial" w:hAnsi="Arial"/>
          <w:sz w:val="22"/>
          <w:szCs w:val="22"/>
        </w:rPr>
        <w:t>Accuracy and comprehensives of budgets, forecasts, and business plans; and</w:t>
      </w:r>
    </w:p>
    <w:p w14:paraId="753D1B68" w14:textId="77777777" w:rsidR="00767DE8" w:rsidRPr="006D72C0" w:rsidRDefault="00767DE8" w:rsidP="00DD6A61">
      <w:pPr>
        <w:numPr>
          <w:ilvl w:val="2"/>
          <w:numId w:val="22"/>
        </w:numPr>
        <w:spacing w:line="360" w:lineRule="auto"/>
        <w:ind w:left="1440" w:hanging="450"/>
        <w:jc w:val="both"/>
        <w:rPr>
          <w:rFonts w:ascii="Arial" w:hAnsi="Arial"/>
          <w:sz w:val="22"/>
          <w:szCs w:val="22"/>
        </w:rPr>
      </w:pPr>
      <w:r w:rsidRPr="006D72C0">
        <w:rPr>
          <w:rFonts w:ascii="Arial" w:hAnsi="Arial"/>
          <w:sz w:val="22"/>
          <w:szCs w:val="22"/>
        </w:rPr>
        <w:t>Risk assessments and mitigation plans.</w:t>
      </w:r>
    </w:p>
    <w:p w14:paraId="44514943" w14:textId="77777777" w:rsidR="00767DE8" w:rsidRPr="003E7F65" w:rsidRDefault="00767DE8" w:rsidP="00DD6A61">
      <w:pPr>
        <w:ind w:left="1985"/>
        <w:jc w:val="both"/>
        <w:rPr>
          <w:szCs w:val="28"/>
        </w:rPr>
      </w:pPr>
    </w:p>
    <w:p w14:paraId="7D745924" w14:textId="77777777" w:rsidR="00767DE8" w:rsidRPr="004E5BCA" w:rsidRDefault="00767DE8" w:rsidP="00DD6A61">
      <w:pPr>
        <w:numPr>
          <w:ilvl w:val="3"/>
          <w:numId w:val="16"/>
        </w:numPr>
        <w:spacing w:line="360" w:lineRule="auto"/>
        <w:ind w:left="990" w:hanging="990"/>
        <w:contextualSpacing/>
        <w:jc w:val="both"/>
        <w:rPr>
          <w:rFonts w:ascii="Arial" w:hAnsi="Arial"/>
          <w:bCs/>
          <w:color w:val="000000"/>
          <w:sz w:val="22"/>
          <w:szCs w:val="22"/>
        </w:rPr>
      </w:pPr>
      <w:r w:rsidRPr="004E5BCA">
        <w:rPr>
          <w:rFonts w:ascii="Arial" w:hAnsi="Arial"/>
          <w:bCs/>
          <w:color w:val="000000"/>
          <w:sz w:val="22"/>
          <w:szCs w:val="22"/>
        </w:rPr>
        <w:t>Commercialisation</w:t>
      </w:r>
    </w:p>
    <w:p w14:paraId="738CB70E" w14:textId="77777777" w:rsidR="00767DE8" w:rsidRPr="004E5BCA" w:rsidRDefault="00767DE8" w:rsidP="00DD6A61">
      <w:pPr>
        <w:numPr>
          <w:ilvl w:val="2"/>
          <w:numId w:val="23"/>
        </w:numPr>
        <w:spacing w:line="360" w:lineRule="auto"/>
        <w:ind w:left="1440" w:hanging="450"/>
        <w:jc w:val="both"/>
        <w:rPr>
          <w:rFonts w:ascii="Arial" w:hAnsi="Arial"/>
          <w:sz w:val="22"/>
          <w:szCs w:val="22"/>
        </w:rPr>
      </w:pPr>
      <w:r w:rsidRPr="004E5BCA">
        <w:rPr>
          <w:rFonts w:ascii="Arial" w:hAnsi="Arial"/>
          <w:sz w:val="22"/>
          <w:szCs w:val="22"/>
        </w:rPr>
        <w:t xml:space="preserve">Technology transfer and market up </w:t>
      </w:r>
      <w:proofErr w:type="gramStart"/>
      <w:r w:rsidRPr="004E5BCA">
        <w:rPr>
          <w:rFonts w:ascii="Arial" w:hAnsi="Arial"/>
          <w:sz w:val="22"/>
          <w:szCs w:val="22"/>
        </w:rPr>
        <w:t>take</w:t>
      </w:r>
      <w:proofErr w:type="gramEnd"/>
    </w:p>
    <w:p w14:paraId="78579363" w14:textId="77777777" w:rsidR="00767DE8" w:rsidRPr="004E5BCA" w:rsidRDefault="00767DE8" w:rsidP="00DD6A61">
      <w:pPr>
        <w:numPr>
          <w:ilvl w:val="2"/>
          <w:numId w:val="23"/>
        </w:numPr>
        <w:spacing w:line="360" w:lineRule="auto"/>
        <w:ind w:left="1440" w:hanging="450"/>
        <w:jc w:val="both"/>
        <w:rPr>
          <w:rFonts w:ascii="Arial" w:hAnsi="Arial"/>
          <w:sz w:val="22"/>
          <w:szCs w:val="22"/>
        </w:rPr>
      </w:pPr>
      <w:r w:rsidRPr="004E5BCA">
        <w:rPr>
          <w:rFonts w:ascii="Arial" w:hAnsi="Arial"/>
          <w:sz w:val="22"/>
          <w:szCs w:val="22"/>
        </w:rPr>
        <w:t>Technology diffusion</w:t>
      </w:r>
    </w:p>
    <w:p w14:paraId="52BE2E2E" w14:textId="77777777" w:rsidR="00767DE8" w:rsidRPr="004E5BCA" w:rsidRDefault="00767DE8" w:rsidP="00DD6A61">
      <w:pPr>
        <w:numPr>
          <w:ilvl w:val="2"/>
          <w:numId w:val="23"/>
        </w:numPr>
        <w:tabs>
          <w:tab w:val="num" w:pos="1440"/>
        </w:tabs>
        <w:spacing w:line="360" w:lineRule="auto"/>
        <w:ind w:left="1440" w:hanging="450"/>
        <w:jc w:val="both"/>
        <w:rPr>
          <w:rFonts w:ascii="Arial" w:hAnsi="Arial"/>
          <w:sz w:val="22"/>
          <w:szCs w:val="22"/>
        </w:rPr>
      </w:pPr>
      <w:r w:rsidRPr="004E5BCA">
        <w:rPr>
          <w:rFonts w:ascii="Arial" w:hAnsi="Arial"/>
          <w:sz w:val="22"/>
          <w:szCs w:val="22"/>
        </w:rPr>
        <w:t>Enterprise Development and Management</w:t>
      </w:r>
    </w:p>
    <w:p w14:paraId="64FE863B" w14:textId="77777777" w:rsidR="00767DE8" w:rsidRPr="004E5BCA" w:rsidRDefault="00767DE8" w:rsidP="00DD6A61">
      <w:pPr>
        <w:numPr>
          <w:ilvl w:val="2"/>
          <w:numId w:val="23"/>
        </w:numPr>
        <w:tabs>
          <w:tab w:val="num" w:pos="1440"/>
        </w:tabs>
        <w:spacing w:line="360" w:lineRule="auto"/>
        <w:ind w:left="1440" w:hanging="450"/>
        <w:jc w:val="both"/>
        <w:rPr>
          <w:rFonts w:ascii="Arial" w:hAnsi="Arial"/>
          <w:sz w:val="22"/>
          <w:szCs w:val="22"/>
        </w:rPr>
      </w:pPr>
      <w:r w:rsidRPr="004E5BCA">
        <w:rPr>
          <w:rFonts w:ascii="Arial" w:hAnsi="Arial"/>
          <w:sz w:val="22"/>
          <w:szCs w:val="22"/>
        </w:rPr>
        <w:t>New Venture Creation</w:t>
      </w:r>
    </w:p>
    <w:p w14:paraId="13707860" w14:textId="77777777" w:rsidR="00767DE8" w:rsidRDefault="00767DE8" w:rsidP="00DD6A61">
      <w:pPr>
        <w:pStyle w:val="ListParagraph"/>
        <w:autoSpaceDE w:val="0"/>
        <w:autoSpaceDN w:val="0"/>
        <w:adjustRightInd w:val="0"/>
        <w:ind w:left="1440"/>
        <w:jc w:val="both"/>
        <w:rPr>
          <w:bCs/>
          <w:color w:val="000000"/>
        </w:rPr>
      </w:pPr>
    </w:p>
    <w:p w14:paraId="5CC6C6C7" w14:textId="77777777" w:rsidR="00767DE8" w:rsidRPr="00E274F9" w:rsidRDefault="00767DE8" w:rsidP="00DD6A61">
      <w:pPr>
        <w:numPr>
          <w:ilvl w:val="3"/>
          <w:numId w:val="16"/>
        </w:numPr>
        <w:spacing w:line="360" w:lineRule="auto"/>
        <w:ind w:left="990" w:hanging="990"/>
        <w:contextualSpacing/>
        <w:jc w:val="both"/>
        <w:rPr>
          <w:bCs/>
          <w:color w:val="000000"/>
        </w:rPr>
      </w:pPr>
      <w:r w:rsidRPr="004E5BCA">
        <w:rPr>
          <w:rFonts w:ascii="Arial" w:hAnsi="Arial"/>
          <w:bCs/>
          <w:color w:val="000000"/>
          <w:sz w:val="22"/>
          <w:szCs w:val="22"/>
        </w:rPr>
        <w:t>Workout and Restructuring</w:t>
      </w:r>
    </w:p>
    <w:p w14:paraId="50C49A35" w14:textId="77777777" w:rsidR="00767DE8" w:rsidRPr="004E5BCA" w:rsidRDefault="00767DE8" w:rsidP="00DD6A61">
      <w:pPr>
        <w:numPr>
          <w:ilvl w:val="2"/>
          <w:numId w:val="19"/>
        </w:numPr>
        <w:tabs>
          <w:tab w:val="clear" w:pos="1353"/>
          <w:tab w:val="num" w:pos="1440"/>
        </w:tabs>
        <w:spacing w:line="360" w:lineRule="auto"/>
        <w:ind w:left="1440" w:hanging="450"/>
        <w:jc w:val="both"/>
        <w:rPr>
          <w:rFonts w:ascii="Arial" w:hAnsi="Arial"/>
          <w:sz w:val="22"/>
          <w:szCs w:val="22"/>
        </w:rPr>
      </w:pPr>
      <w:r w:rsidRPr="004E5BCA">
        <w:rPr>
          <w:rFonts w:ascii="Arial" w:hAnsi="Arial"/>
          <w:sz w:val="22"/>
          <w:szCs w:val="22"/>
        </w:rPr>
        <w:t>Valuation and investment returns</w:t>
      </w:r>
    </w:p>
    <w:p w14:paraId="215CBBE5" w14:textId="77777777" w:rsidR="00767DE8" w:rsidRPr="004E5BCA" w:rsidRDefault="00767DE8" w:rsidP="00DD6A61">
      <w:pPr>
        <w:numPr>
          <w:ilvl w:val="2"/>
          <w:numId w:val="19"/>
        </w:numPr>
        <w:tabs>
          <w:tab w:val="clear" w:pos="1353"/>
          <w:tab w:val="num" w:pos="1440"/>
        </w:tabs>
        <w:spacing w:line="360" w:lineRule="auto"/>
        <w:ind w:left="1440" w:hanging="450"/>
        <w:jc w:val="both"/>
        <w:rPr>
          <w:rFonts w:ascii="Arial" w:hAnsi="Arial"/>
          <w:sz w:val="22"/>
          <w:szCs w:val="22"/>
        </w:rPr>
      </w:pPr>
      <w:r w:rsidRPr="004E5BCA">
        <w:rPr>
          <w:rFonts w:ascii="Arial" w:hAnsi="Arial"/>
          <w:sz w:val="22"/>
          <w:szCs w:val="22"/>
        </w:rPr>
        <w:t>Exit options: (business rescue, liquidation, deregistration, divestment, recoveries, disposal of assets)</w:t>
      </w:r>
    </w:p>
    <w:p w14:paraId="7DA11575" w14:textId="77777777" w:rsidR="00767DE8" w:rsidRDefault="00767DE8" w:rsidP="00DD6A61">
      <w:pPr>
        <w:ind w:left="567"/>
        <w:jc w:val="both"/>
      </w:pPr>
    </w:p>
    <w:p w14:paraId="27C11E78" w14:textId="1D1648BD" w:rsidR="00767DE8" w:rsidRPr="00387D0C" w:rsidRDefault="00767DE8" w:rsidP="00DD6A61">
      <w:pPr>
        <w:numPr>
          <w:ilvl w:val="3"/>
          <w:numId w:val="16"/>
        </w:numPr>
        <w:spacing w:line="360" w:lineRule="auto"/>
        <w:ind w:left="990" w:hanging="990"/>
        <w:contextualSpacing/>
        <w:jc w:val="both"/>
        <w:rPr>
          <w:rFonts w:ascii="Arial" w:hAnsi="Arial"/>
          <w:bCs/>
          <w:color w:val="000000"/>
          <w:sz w:val="22"/>
          <w:szCs w:val="22"/>
        </w:rPr>
      </w:pPr>
      <w:r w:rsidRPr="00387D0C">
        <w:rPr>
          <w:rFonts w:ascii="Arial" w:hAnsi="Arial"/>
          <w:bCs/>
          <w:color w:val="000000"/>
          <w:sz w:val="22"/>
          <w:szCs w:val="22"/>
        </w:rPr>
        <w:t xml:space="preserve">The </w:t>
      </w:r>
      <w:r w:rsidR="00387D0C">
        <w:rPr>
          <w:rFonts w:ascii="Arial" w:hAnsi="Arial"/>
          <w:bCs/>
          <w:color w:val="000000"/>
          <w:sz w:val="22"/>
          <w:szCs w:val="22"/>
        </w:rPr>
        <w:t>E</w:t>
      </w:r>
      <w:r w:rsidRPr="00387D0C">
        <w:rPr>
          <w:rFonts w:ascii="Arial" w:hAnsi="Arial"/>
          <w:bCs/>
          <w:color w:val="000000"/>
          <w:sz w:val="22"/>
          <w:szCs w:val="22"/>
        </w:rPr>
        <w:t xml:space="preserve">xternal </w:t>
      </w:r>
      <w:r w:rsidR="00387D0C">
        <w:rPr>
          <w:rFonts w:ascii="Arial" w:hAnsi="Arial"/>
          <w:bCs/>
          <w:color w:val="000000"/>
          <w:sz w:val="22"/>
          <w:szCs w:val="22"/>
        </w:rPr>
        <w:t>E</w:t>
      </w:r>
      <w:r w:rsidRPr="00387D0C">
        <w:rPr>
          <w:rFonts w:ascii="Arial" w:hAnsi="Arial"/>
          <w:bCs/>
          <w:color w:val="000000"/>
          <w:sz w:val="22"/>
          <w:szCs w:val="22"/>
        </w:rPr>
        <w:t>xpert could also be used as nominee directors or observers on investee boards.</w:t>
      </w:r>
    </w:p>
    <w:p w14:paraId="73D00B3B" w14:textId="77777777" w:rsidR="009931C7" w:rsidRDefault="009931C7" w:rsidP="00DD6A61">
      <w:pPr>
        <w:pStyle w:val="ListParagraph"/>
        <w:autoSpaceDE w:val="0"/>
        <w:autoSpaceDN w:val="0"/>
        <w:adjustRightInd w:val="0"/>
        <w:spacing w:after="200"/>
        <w:jc w:val="both"/>
        <w:rPr>
          <w:bCs/>
          <w:color w:val="000000"/>
        </w:rPr>
      </w:pPr>
    </w:p>
    <w:p w14:paraId="36BAA9E7" w14:textId="58F0924E" w:rsidR="00767DE8" w:rsidRPr="009931C7" w:rsidRDefault="0077452B" w:rsidP="00DD6A61">
      <w:pPr>
        <w:numPr>
          <w:ilvl w:val="1"/>
          <w:numId w:val="13"/>
        </w:numPr>
        <w:tabs>
          <w:tab w:val="left" w:pos="540"/>
        </w:tabs>
        <w:spacing w:line="360" w:lineRule="auto"/>
        <w:ind w:left="540" w:hanging="540"/>
        <w:contextualSpacing/>
        <w:jc w:val="both"/>
        <w:rPr>
          <w:rFonts w:ascii="Arial" w:eastAsia="Arial" w:hAnsi="Arial"/>
          <w:b/>
          <w:bCs/>
          <w:sz w:val="22"/>
        </w:rPr>
      </w:pPr>
      <w:r>
        <w:rPr>
          <w:rFonts w:ascii="Arial" w:eastAsia="Arial" w:hAnsi="Arial"/>
          <w:b/>
          <w:bCs/>
          <w:sz w:val="22"/>
        </w:rPr>
        <w:t>Scope of Work in Other Areas</w:t>
      </w:r>
    </w:p>
    <w:p w14:paraId="3214C142" w14:textId="77777777" w:rsidR="00767DE8" w:rsidRPr="0077452B" w:rsidRDefault="00767DE8" w:rsidP="00DD6A61">
      <w:pPr>
        <w:numPr>
          <w:ilvl w:val="2"/>
          <w:numId w:val="3"/>
        </w:numPr>
        <w:spacing w:line="360" w:lineRule="auto"/>
        <w:contextualSpacing/>
        <w:jc w:val="both"/>
        <w:rPr>
          <w:rFonts w:ascii="Arial" w:eastAsia="Arial" w:hAnsi="Arial"/>
          <w:sz w:val="22"/>
        </w:rPr>
      </w:pPr>
      <w:r w:rsidRPr="0077452B">
        <w:rPr>
          <w:rFonts w:ascii="Arial" w:eastAsia="Arial" w:hAnsi="Arial"/>
          <w:sz w:val="22"/>
        </w:rPr>
        <w:t xml:space="preserve">As part of TIA’s internal audit process, external experts may be required to: </w:t>
      </w:r>
    </w:p>
    <w:p w14:paraId="063ED443" w14:textId="77777777" w:rsidR="00A45EE4" w:rsidRPr="00A45EE4" w:rsidRDefault="00A45EE4" w:rsidP="00DD6A61">
      <w:pPr>
        <w:pStyle w:val="ListParagraph"/>
        <w:numPr>
          <w:ilvl w:val="0"/>
          <w:numId w:val="12"/>
        </w:numPr>
        <w:spacing w:line="360" w:lineRule="auto"/>
        <w:contextualSpacing/>
        <w:jc w:val="both"/>
        <w:rPr>
          <w:vanish/>
          <w:color w:val="000000"/>
        </w:rPr>
      </w:pPr>
    </w:p>
    <w:p w14:paraId="46445865" w14:textId="77777777" w:rsidR="00A45EE4" w:rsidRPr="00A45EE4" w:rsidRDefault="00A45EE4" w:rsidP="00DD6A61">
      <w:pPr>
        <w:pStyle w:val="ListParagraph"/>
        <w:numPr>
          <w:ilvl w:val="0"/>
          <w:numId w:val="12"/>
        </w:numPr>
        <w:spacing w:line="360" w:lineRule="auto"/>
        <w:contextualSpacing/>
        <w:jc w:val="both"/>
        <w:rPr>
          <w:vanish/>
          <w:color w:val="000000"/>
        </w:rPr>
      </w:pPr>
    </w:p>
    <w:p w14:paraId="62EAA75F" w14:textId="77777777" w:rsidR="00A45EE4" w:rsidRPr="00A45EE4" w:rsidRDefault="00A45EE4" w:rsidP="00DD6A61">
      <w:pPr>
        <w:pStyle w:val="ListParagraph"/>
        <w:numPr>
          <w:ilvl w:val="0"/>
          <w:numId w:val="12"/>
        </w:numPr>
        <w:spacing w:line="360" w:lineRule="auto"/>
        <w:contextualSpacing/>
        <w:jc w:val="both"/>
        <w:rPr>
          <w:vanish/>
          <w:color w:val="000000"/>
        </w:rPr>
      </w:pPr>
    </w:p>
    <w:p w14:paraId="7CBFC8B4" w14:textId="77777777" w:rsidR="00A45EE4" w:rsidRPr="00A45EE4" w:rsidRDefault="00A45EE4" w:rsidP="00DD6A61">
      <w:pPr>
        <w:pStyle w:val="ListParagraph"/>
        <w:numPr>
          <w:ilvl w:val="1"/>
          <w:numId w:val="12"/>
        </w:numPr>
        <w:spacing w:line="360" w:lineRule="auto"/>
        <w:contextualSpacing/>
        <w:jc w:val="both"/>
        <w:rPr>
          <w:vanish/>
          <w:color w:val="000000"/>
        </w:rPr>
      </w:pPr>
    </w:p>
    <w:p w14:paraId="2A0048C7" w14:textId="77777777" w:rsidR="00A45EE4" w:rsidRPr="00A45EE4" w:rsidRDefault="00A45EE4" w:rsidP="00DD6A61">
      <w:pPr>
        <w:pStyle w:val="ListParagraph"/>
        <w:numPr>
          <w:ilvl w:val="2"/>
          <w:numId w:val="12"/>
        </w:numPr>
        <w:spacing w:line="360" w:lineRule="auto"/>
        <w:contextualSpacing/>
        <w:jc w:val="both"/>
        <w:rPr>
          <w:vanish/>
          <w:color w:val="000000"/>
        </w:rPr>
      </w:pPr>
    </w:p>
    <w:p w14:paraId="31F48225" w14:textId="77777777" w:rsidR="00A45EE4" w:rsidRPr="00A45EE4" w:rsidRDefault="00A45EE4" w:rsidP="00DD6A61">
      <w:pPr>
        <w:pStyle w:val="ListParagraph"/>
        <w:numPr>
          <w:ilvl w:val="2"/>
          <w:numId w:val="12"/>
        </w:numPr>
        <w:spacing w:line="360" w:lineRule="auto"/>
        <w:contextualSpacing/>
        <w:jc w:val="both"/>
        <w:rPr>
          <w:vanish/>
          <w:color w:val="000000"/>
        </w:rPr>
      </w:pPr>
    </w:p>
    <w:p w14:paraId="6293AE8C" w14:textId="77777777" w:rsidR="00A45EE4" w:rsidRPr="00A45EE4" w:rsidRDefault="00A45EE4" w:rsidP="00DD6A61">
      <w:pPr>
        <w:pStyle w:val="ListParagraph"/>
        <w:numPr>
          <w:ilvl w:val="2"/>
          <w:numId w:val="12"/>
        </w:numPr>
        <w:spacing w:line="360" w:lineRule="auto"/>
        <w:contextualSpacing/>
        <w:jc w:val="both"/>
        <w:rPr>
          <w:vanish/>
          <w:color w:val="000000"/>
        </w:rPr>
      </w:pPr>
    </w:p>
    <w:p w14:paraId="3EEDFD30" w14:textId="77777777" w:rsidR="00A45EE4" w:rsidRPr="00A45EE4" w:rsidRDefault="00A45EE4" w:rsidP="00DD6A61">
      <w:pPr>
        <w:pStyle w:val="ListParagraph"/>
        <w:numPr>
          <w:ilvl w:val="2"/>
          <w:numId w:val="12"/>
        </w:numPr>
        <w:spacing w:line="360" w:lineRule="auto"/>
        <w:contextualSpacing/>
        <w:jc w:val="both"/>
        <w:rPr>
          <w:vanish/>
          <w:color w:val="000000"/>
        </w:rPr>
      </w:pPr>
    </w:p>
    <w:p w14:paraId="42103FC6" w14:textId="77777777" w:rsidR="00A45EE4" w:rsidRPr="00A45EE4" w:rsidRDefault="00A45EE4" w:rsidP="00DD6A61">
      <w:pPr>
        <w:pStyle w:val="ListParagraph"/>
        <w:numPr>
          <w:ilvl w:val="0"/>
          <w:numId w:val="24"/>
        </w:numPr>
        <w:spacing w:line="360" w:lineRule="auto"/>
        <w:contextualSpacing/>
        <w:jc w:val="both"/>
        <w:rPr>
          <w:vanish/>
          <w:color w:val="000000"/>
        </w:rPr>
      </w:pPr>
    </w:p>
    <w:p w14:paraId="2973AA29" w14:textId="77777777" w:rsidR="00A45EE4" w:rsidRPr="00A45EE4" w:rsidRDefault="00A45EE4" w:rsidP="00DD6A61">
      <w:pPr>
        <w:pStyle w:val="ListParagraph"/>
        <w:numPr>
          <w:ilvl w:val="0"/>
          <w:numId w:val="24"/>
        </w:numPr>
        <w:spacing w:line="360" w:lineRule="auto"/>
        <w:contextualSpacing/>
        <w:jc w:val="both"/>
        <w:rPr>
          <w:vanish/>
          <w:color w:val="000000"/>
        </w:rPr>
      </w:pPr>
    </w:p>
    <w:p w14:paraId="06164081" w14:textId="77777777" w:rsidR="00A45EE4" w:rsidRPr="00A45EE4" w:rsidRDefault="00A45EE4" w:rsidP="00DD6A61">
      <w:pPr>
        <w:pStyle w:val="ListParagraph"/>
        <w:numPr>
          <w:ilvl w:val="0"/>
          <w:numId w:val="24"/>
        </w:numPr>
        <w:spacing w:line="360" w:lineRule="auto"/>
        <w:contextualSpacing/>
        <w:jc w:val="both"/>
        <w:rPr>
          <w:vanish/>
          <w:color w:val="000000"/>
        </w:rPr>
      </w:pPr>
    </w:p>
    <w:p w14:paraId="29BF3923" w14:textId="77777777" w:rsidR="00A45EE4" w:rsidRPr="00A45EE4" w:rsidRDefault="00A45EE4" w:rsidP="00DD6A61">
      <w:pPr>
        <w:pStyle w:val="ListParagraph"/>
        <w:numPr>
          <w:ilvl w:val="1"/>
          <w:numId w:val="24"/>
        </w:numPr>
        <w:spacing w:line="360" w:lineRule="auto"/>
        <w:contextualSpacing/>
        <w:jc w:val="both"/>
        <w:rPr>
          <w:vanish/>
          <w:color w:val="000000"/>
        </w:rPr>
      </w:pPr>
    </w:p>
    <w:p w14:paraId="168FAB09" w14:textId="77777777" w:rsidR="00A45EE4" w:rsidRPr="00A45EE4" w:rsidRDefault="00A45EE4" w:rsidP="00DD6A61">
      <w:pPr>
        <w:pStyle w:val="ListParagraph"/>
        <w:numPr>
          <w:ilvl w:val="2"/>
          <w:numId w:val="24"/>
        </w:numPr>
        <w:spacing w:line="360" w:lineRule="auto"/>
        <w:contextualSpacing/>
        <w:jc w:val="both"/>
        <w:rPr>
          <w:vanish/>
          <w:color w:val="000000"/>
        </w:rPr>
      </w:pPr>
    </w:p>
    <w:p w14:paraId="62EFA65B" w14:textId="77777777" w:rsidR="00A45EE4" w:rsidRPr="00A45EE4" w:rsidRDefault="00A45EE4" w:rsidP="00DD6A61">
      <w:pPr>
        <w:pStyle w:val="ListParagraph"/>
        <w:numPr>
          <w:ilvl w:val="2"/>
          <w:numId w:val="24"/>
        </w:numPr>
        <w:spacing w:line="360" w:lineRule="auto"/>
        <w:contextualSpacing/>
        <w:jc w:val="both"/>
        <w:rPr>
          <w:vanish/>
          <w:color w:val="000000"/>
        </w:rPr>
      </w:pPr>
    </w:p>
    <w:p w14:paraId="5D48CD89" w14:textId="77777777" w:rsidR="00A45EE4" w:rsidRPr="00A45EE4" w:rsidRDefault="00A45EE4" w:rsidP="00DD6A61">
      <w:pPr>
        <w:pStyle w:val="ListParagraph"/>
        <w:numPr>
          <w:ilvl w:val="2"/>
          <w:numId w:val="24"/>
        </w:numPr>
        <w:spacing w:line="360" w:lineRule="auto"/>
        <w:contextualSpacing/>
        <w:jc w:val="both"/>
        <w:rPr>
          <w:vanish/>
          <w:color w:val="000000"/>
        </w:rPr>
      </w:pPr>
    </w:p>
    <w:p w14:paraId="5F7952CF" w14:textId="77777777" w:rsidR="00A45EE4" w:rsidRPr="00A45EE4" w:rsidRDefault="00A45EE4" w:rsidP="00DD6A61">
      <w:pPr>
        <w:pStyle w:val="ListParagraph"/>
        <w:numPr>
          <w:ilvl w:val="2"/>
          <w:numId w:val="24"/>
        </w:numPr>
        <w:spacing w:line="360" w:lineRule="auto"/>
        <w:contextualSpacing/>
        <w:jc w:val="both"/>
        <w:rPr>
          <w:vanish/>
          <w:color w:val="000000"/>
        </w:rPr>
      </w:pPr>
    </w:p>
    <w:p w14:paraId="6146DF9C" w14:textId="6D21DEAB" w:rsidR="00767DE8" w:rsidRPr="00A45EE4" w:rsidRDefault="00767DE8" w:rsidP="00DD6A61">
      <w:pPr>
        <w:pStyle w:val="ListParagraph"/>
        <w:numPr>
          <w:ilvl w:val="3"/>
          <w:numId w:val="24"/>
        </w:numPr>
        <w:spacing w:line="360" w:lineRule="auto"/>
        <w:contextualSpacing/>
        <w:jc w:val="both"/>
        <w:rPr>
          <w:rFonts w:ascii="Arial" w:hAnsi="Arial"/>
          <w:sz w:val="22"/>
          <w:szCs w:val="22"/>
        </w:rPr>
      </w:pPr>
      <w:r w:rsidRPr="00A45EE4">
        <w:rPr>
          <w:rFonts w:ascii="Arial" w:hAnsi="Arial"/>
          <w:color w:val="000000"/>
          <w:sz w:val="22"/>
          <w:szCs w:val="22"/>
        </w:rPr>
        <w:t xml:space="preserve">Perform project related audits to determine whether the funds disbursed by TIA has been managed economically, </w:t>
      </w:r>
      <w:proofErr w:type="gramStart"/>
      <w:r w:rsidRPr="00A45EE4">
        <w:rPr>
          <w:rFonts w:ascii="Arial" w:hAnsi="Arial"/>
          <w:color w:val="000000"/>
          <w:sz w:val="22"/>
          <w:szCs w:val="22"/>
        </w:rPr>
        <w:t>efficiently</w:t>
      </w:r>
      <w:proofErr w:type="gramEnd"/>
      <w:r w:rsidRPr="00A45EE4">
        <w:rPr>
          <w:rFonts w:ascii="Arial" w:hAnsi="Arial"/>
          <w:color w:val="000000"/>
          <w:sz w:val="22"/>
          <w:szCs w:val="22"/>
        </w:rPr>
        <w:t xml:space="preserve"> and effectively, as per the agreement with TIA. </w:t>
      </w:r>
      <w:r w:rsidRPr="00A45EE4">
        <w:rPr>
          <w:rFonts w:ascii="Arial" w:hAnsi="Arial"/>
          <w:sz w:val="22"/>
          <w:szCs w:val="22"/>
        </w:rPr>
        <w:t>The scope of work of the external experts will be determined on a case-to-case basis, based on the specific audit work</w:t>
      </w:r>
      <w:r w:rsidR="001A0F64">
        <w:rPr>
          <w:rFonts w:ascii="Arial" w:hAnsi="Arial"/>
          <w:sz w:val="22"/>
          <w:szCs w:val="22"/>
        </w:rPr>
        <w:t xml:space="preserve"> </w:t>
      </w:r>
      <w:r w:rsidRPr="00A45EE4">
        <w:rPr>
          <w:rFonts w:ascii="Arial" w:hAnsi="Arial"/>
          <w:sz w:val="22"/>
          <w:szCs w:val="22"/>
        </w:rPr>
        <w:t>/</w:t>
      </w:r>
      <w:r w:rsidR="001A0F64">
        <w:rPr>
          <w:rFonts w:ascii="Arial" w:hAnsi="Arial"/>
          <w:sz w:val="22"/>
          <w:szCs w:val="22"/>
        </w:rPr>
        <w:t xml:space="preserve"> </w:t>
      </w:r>
      <w:r w:rsidRPr="00A45EE4">
        <w:rPr>
          <w:rFonts w:ascii="Arial" w:hAnsi="Arial"/>
          <w:sz w:val="22"/>
          <w:szCs w:val="22"/>
        </w:rPr>
        <w:t xml:space="preserve">procedures required. In general, the primary objective of each project audit will be to provide an independent and objective level of assurance relating </w:t>
      </w:r>
      <w:r w:rsidRPr="00A45EE4">
        <w:rPr>
          <w:rFonts w:ascii="Arial" w:hAnsi="Arial"/>
          <w:color w:val="000000"/>
          <w:sz w:val="22"/>
          <w:szCs w:val="22"/>
        </w:rPr>
        <w:t>to (amongst others):</w:t>
      </w:r>
    </w:p>
    <w:p w14:paraId="76FD4D51" w14:textId="77777777" w:rsidR="00767DE8" w:rsidRPr="0077452B" w:rsidRDefault="00767DE8" w:rsidP="00DD6A61">
      <w:pPr>
        <w:numPr>
          <w:ilvl w:val="3"/>
          <w:numId w:val="25"/>
        </w:numPr>
        <w:spacing w:line="360" w:lineRule="auto"/>
        <w:ind w:hanging="450"/>
        <w:contextualSpacing/>
        <w:jc w:val="both"/>
        <w:rPr>
          <w:rFonts w:ascii="Arial" w:hAnsi="Arial"/>
          <w:bCs/>
          <w:color w:val="000000"/>
          <w:sz w:val="22"/>
          <w:szCs w:val="22"/>
        </w:rPr>
      </w:pPr>
      <w:r w:rsidRPr="0077452B">
        <w:rPr>
          <w:rFonts w:ascii="Arial" w:hAnsi="Arial"/>
          <w:bCs/>
          <w:color w:val="000000"/>
          <w:sz w:val="22"/>
          <w:szCs w:val="22"/>
        </w:rPr>
        <w:t>Reviewing the internal control environment and systems of internal control.</w:t>
      </w:r>
    </w:p>
    <w:p w14:paraId="6E8C20F9" w14:textId="77777777" w:rsidR="00767DE8" w:rsidRPr="0077452B" w:rsidRDefault="00767DE8" w:rsidP="00DD6A61">
      <w:pPr>
        <w:numPr>
          <w:ilvl w:val="3"/>
          <w:numId w:val="25"/>
        </w:numPr>
        <w:spacing w:line="360" w:lineRule="auto"/>
        <w:ind w:hanging="450"/>
        <w:contextualSpacing/>
        <w:jc w:val="both"/>
        <w:rPr>
          <w:rFonts w:ascii="Arial" w:hAnsi="Arial"/>
          <w:bCs/>
          <w:color w:val="000000"/>
          <w:sz w:val="22"/>
          <w:szCs w:val="22"/>
        </w:rPr>
      </w:pPr>
      <w:r w:rsidRPr="0077452B">
        <w:rPr>
          <w:rFonts w:ascii="Arial" w:hAnsi="Arial"/>
          <w:bCs/>
          <w:color w:val="000000"/>
          <w:sz w:val="22"/>
          <w:szCs w:val="22"/>
        </w:rPr>
        <w:t xml:space="preserve">Examining, on a test basis, evidence supporting the amounts and disclosures in the financial reports. </w:t>
      </w:r>
    </w:p>
    <w:p w14:paraId="10D9D6BD" w14:textId="77777777" w:rsidR="00767DE8" w:rsidRPr="0077452B" w:rsidRDefault="00767DE8" w:rsidP="00DD6A61">
      <w:pPr>
        <w:numPr>
          <w:ilvl w:val="3"/>
          <w:numId w:val="25"/>
        </w:numPr>
        <w:spacing w:line="360" w:lineRule="auto"/>
        <w:ind w:hanging="450"/>
        <w:contextualSpacing/>
        <w:jc w:val="both"/>
        <w:rPr>
          <w:rFonts w:ascii="Arial" w:hAnsi="Arial"/>
          <w:bCs/>
          <w:color w:val="000000"/>
          <w:sz w:val="22"/>
          <w:szCs w:val="22"/>
        </w:rPr>
      </w:pPr>
      <w:r w:rsidRPr="0077452B">
        <w:rPr>
          <w:rFonts w:ascii="Arial" w:hAnsi="Arial"/>
          <w:bCs/>
          <w:color w:val="000000"/>
          <w:sz w:val="22"/>
          <w:szCs w:val="22"/>
        </w:rPr>
        <w:t xml:space="preserve">Determining compliance with key terms of TIA funding agreements. </w:t>
      </w:r>
    </w:p>
    <w:p w14:paraId="100FC1E4" w14:textId="77777777" w:rsidR="00767DE8" w:rsidRPr="0077452B" w:rsidRDefault="00767DE8" w:rsidP="00DD6A61">
      <w:pPr>
        <w:numPr>
          <w:ilvl w:val="3"/>
          <w:numId w:val="25"/>
        </w:numPr>
        <w:spacing w:line="360" w:lineRule="auto"/>
        <w:ind w:hanging="450"/>
        <w:contextualSpacing/>
        <w:jc w:val="both"/>
        <w:rPr>
          <w:rFonts w:ascii="Arial" w:hAnsi="Arial"/>
          <w:bCs/>
          <w:color w:val="000000"/>
          <w:sz w:val="22"/>
          <w:szCs w:val="22"/>
        </w:rPr>
      </w:pPr>
      <w:r w:rsidRPr="0077452B">
        <w:rPr>
          <w:rFonts w:ascii="Arial" w:hAnsi="Arial"/>
          <w:bCs/>
          <w:color w:val="000000"/>
          <w:sz w:val="22"/>
          <w:szCs w:val="22"/>
        </w:rPr>
        <w:t>Evaluating the overall use of TIA’s funds; and</w:t>
      </w:r>
    </w:p>
    <w:p w14:paraId="478E0844" w14:textId="77777777" w:rsidR="00767DE8" w:rsidRPr="0077452B" w:rsidRDefault="00767DE8" w:rsidP="00DD6A61">
      <w:pPr>
        <w:numPr>
          <w:ilvl w:val="3"/>
          <w:numId w:val="25"/>
        </w:numPr>
        <w:spacing w:line="360" w:lineRule="auto"/>
        <w:ind w:hanging="450"/>
        <w:contextualSpacing/>
        <w:jc w:val="both"/>
        <w:rPr>
          <w:rFonts w:ascii="Arial" w:hAnsi="Arial"/>
          <w:bCs/>
          <w:color w:val="000000"/>
          <w:sz w:val="22"/>
          <w:szCs w:val="22"/>
        </w:rPr>
      </w:pPr>
      <w:r w:rsidRPr="0077452B">
        <w:rPr>
          <w:rFonts w:ascii="Arial" w:hAnsi="Arial"/>
          <w:bCs/>
          <w:color w:val="000000"/>
          <w:sz w:val="22"/>
          <w:szCs w:val="22"/>
        </w:rPr>
        <w:t xml:space="preserve">Reviewing and provide advice on matters of governance, </w:t>
      </w:r>
      <w:proofErr w:type="gramStart"/>
      <w:r w:rsidRPr="0077452B">
        <w:rPr>
          <w:rFonts w:ascii="Arial" w:hAnsi="Arial"/>
          <w:bCs/>
          <w:color w:val="000000"/>
          <w:sz w:val="22"/>
          <w:szCs w:val="22"/>
        </w:rPr>
        <w:t>compliance</w:t>
      </w:r>
      <w:proofErr w:type="gramEnd"/>
      <w:r w:rsidRPr="0077452B">
        <w:rPr>
          <w:rFonts w:ascii="Arial" w:hAnsi="Arial"/>
          <w:bCs/>
          <w:color w:val="000000"/>
          <w:sz w:val="22"/>
          <w:szCs w:val="22"/>
        </w:rPr>
        <w:t xml:space="preserve"> and risk management.</w:t>
      </w:r>
    </w:p>
    <w:p w14:paraId="619F0233" w14:textId="77777777" w:rsidR="00767DE8" w:rsidRPr="00A45EE4" w:rsidRDefault="00767DE8" w:rsidP="00DD6A61">
      <w:pPr>
        <w:numPr>
          <w:ilvl w:val="2"/>
          <w:numId w:val="3"/>
        </w:numPr>
        <w:spacing w:line="360" w:lineRule="auto"/>
        <w:contextualSpacing/>
        <w:jc w:val="both"/>
        <w:rPr>
          <w:rFonts w:ascii="Arial" w:eastAsia="Arial" w:hAnsi="Arial"/>
          <w:sz w:val="22"/>
        </w:rPr>
      </w:pPr>
      <w:r w:rsidRPr="00A45EE4">
        <w:rPr>
          <w:rFonts w:ascii="Arial" w:eastAsia="Arial" w:hAnsi="Arial"/>
          <w:sz w:val="22"/>
        </w:rPr>
        <w:t>Perform any internal audit or project audit investigations, ad-hoc and/or specialist audit services (</w:t>
      </w:r>
      <w:proofErr w:type="spellStart"/>
      <w:proofErr w:type="gramStart"/>
      <w:r w:rsidRPr="00A45EE4">
        <w:rPr>
          <w:rFonts w:ascii="Arial" w:eastAsia="Arial" w:hAnsi="Arial"/>
          <w:sz w:val="22"/>
        </w:rPr>
        <w:t>e,g</w:t>
      </w:r>
      <w:proofErr w:type="spellEnd"/>
      <w:r w:rsidRPr="00A45EE4">
        <w:rPr>
          <w:rFonts w:ascii="Arial" w:eastAsia="Arial" w:hAnsi="Arial"/>
          <w:sz w:val="22"/>
        </w:rPr>
        <w:t>.</w:t>
      </w:r>
      <w:proofErr w:type="gramEnd"/>
      <w:r w:rsidRPr="00A45EE4">
        <w:rPr>
          <w:rFonts w:ascii="Arial" w:eastAsia="Arial" w:hAnsi="Arial"/>
          <w:sz w:val="22"/>
        </w:rPr>
        <w:t xml:space="preserve"> forensic services) as and when requested by TIA.</w:t>
      </w:r>
    </w:p>
    <w:p w14:paraId="2C244734" w14:textId="77777777" w:rsidR="00767DE8" w:rsidRPr="00A45EE4" w:rsidRDefault="00767DE8" w:rsidP="00DD6A61">
      <w:pPr>
        <w:numPr>
          <w:ilvl w:val="2"/>
          <w:numId w:val="3"/>
        </w:numPr>
        <w:spacing w:line="360" w:lineRule="auto"/>
        <w:contextualSpacing/>
        <w:jc w:val="both"/>
        <w:rPr>
          <w:rFonts w:ascii="Arial" w:eastAsia="Arial" w:hAnsi="Arial"/>
          <w:sz w:val="22"/>
        </w:rPr>
      </w:pPr>
      <w:r w:rsidRPr="00A45EE4">
        <w:rPr>
          <w:rFonts w:ascii="Arial" w:eastAsia="Arial" w:hAnsi="Arial"/>
          <w:sz w:val="22"/>
        </w:rPr>
        <w:t>The expected output of each assignment will be a comprehensive report detailing the outcomes from each assignment, the opinion in each instance, as well as detailed recommendations and proposed measures of improvement for TIA relating to governance, processes, systems of control, financial management, etc. The activities related to this will include (amongst others):</w:t>
      </w:r>
    </w:p>
    <w:p w14:paraId="06CC6638" w14:textId="77777777" w:rsidR="00767DE8" w:rsidRPr="00377E5A" w:rsidRDefault="00767DE8" w:rsidP="00DD6A61">
      <w:pPr>
        <w:pStyle w:val="ListParagraph"/>
        <w:numPr>
          <w:ilvl w:val="3"/>
          <w:numId w:val="24"/>
        </w:numPr>
        <w:spacing w:line="360" w:lineRule="auto"/>
        <w:contextualSpacing/>
        <w:jc w:val="both"/>
        <w:rPr>
          <w:rFonts w:ascii="Arial" w:hAnsi="Arial"/>
          <w:color w:val="000000"/>
          <w:sz w:val="22"/>
          <w:szCs w:val="22"/>
        </w:rPr>
      </w:pPr>
      <w:r w:rsidRPr="00377E5A">
        <w:rPr>
          <w:rFonts w:ascii="Arial" w:hAnsi="Arial"/>
          <w:color w:val="000000"/>
          <w:sz w:val="22"/>
          <w:szCs w:val="22"/>
        </w:rPr>
        <w:t>Completion of all working paper files i.e., planning, fieldwork, reports, etc.</w:t>
      </w:r>
    </w:p>
    <w:p w14:paraId="6A7A1B07" w14:textId="270882DD" w:rsidR="00767DE8" w:rsidRPr="00377E5A" w:rsidRDefault="00767DE8" w:rsidP="00DD6A61">
      <w:pPr>
        <w:pStyle w:val="ListParagraph"/>
        <w:numPr>
          <w:ilvl w:val="3"/>
          <w:numId w:val="24"/>
        </w:numPr>
        <w:spacing w:line="360" w:lineRule="auto"/>
        <w:contextualSpacing/>
        <w:jc w:val="both"/>
        <w:rPr>
          <w:rFonts w:ascii="Arial" w:hAnsi="Arial"/>
          <w:color w:val="000000"/>
          <w:sz w:val="22"/>
          <w:szCs w:val="22"/>
        </w:rPr>
      </w:pPr>
      <w:r w:rsidRPr="00377E5A">
        <w:rPr>
          <w:rFonts w:ascii="Arial" w:hAnsi="Arial"/>
          <w:color w:val="000000"/>
          <w:sz w:val="22"/>
          <w:szCs w:val="22"/>
        </w:rPr>
        <w:t>Communication of audit findings to the Head of I</w:t>
      </w:r>
      <w:r w:rsidR="00C76D02">
        <w:rPr>
          <w:rFonts w:ascii="Arial" w:hAnsi="Arial"/>
          <w:color w:val="000000"/>
          <w:sz w:val="22"/>
          <w:szCs w:val="22"/>
        </w:rPr>
        <w:t>nternal Audit</w:t>
      </w:r>
      <w:r w:rsidRPr="00377E5A">
        <w:rPr>
          <w:rFonts w:ascii="Arial" w:hAnsi="Arial"/>
          <w:color w:val="000000"/>
          <w:sz w:val="22"/>
          <w:szCs w:val="22"/>
        </w:rPr>
        <w:t xml:space="preserve"> (or directly to TIA’s management, Audit and Risk Committee and Board); and</w:t>
      </w:r>
    </w:p>
    <w:p w14:paraId="696BCD95" w14:textId="77777777" w:rsidR="00767DE8" w:rsidRPr="00377E5A" w:rsidRDefault="00767DE8" w:rsidP="00DD6A61">
      <w:pPr>
        <w:pStyle w:val="ListParagraph"/>
        <w:numPr>
          <w:ilvl w:val="3"/>
          <w:numId w:val="24"/>
        </w:numPr>
        <w:spacing w:line="360" w:lineRule="auto"/>
        <w:contextualSpacing/>
        <w:jc w:val="both"/>
        <w:rPr>
          <w:rFonts w:ascii="Arial" w:hAnsi="Arial"/>
          <w:color w:val="000000"/>
          <w:sz w:val="22"/>
          <w:szCs w:val="22"/>
        </w:rPr>
      </w:pPr>
      <w:r w:rsidRPr="00377E5A">
        <w:rPr>
          <w:rFonts w:ascii="Arial" w:hAnsi="Arial"/>
          <w:color w:val="000000"/>
          <w:sz w:val="22"/>
          <w:szCs w:val="22"/>
        </w:rPr>
        <w:t>Provide the organisation with draft and final reports.</w:t>
      </w:r>
    </w:p>
    <w:p w14:paraId="75818370" w14:textId="77777777" w:rsidR="005B1C80" w:rsidRDefault="00237ECD" w:rsidP="00DD6A61">
      <w:pPr>
        <w:spacing w:line="20" w:lineRule="exact"/>
        <w:jc w:val="both"/>
        <w:rPr>
          <w:rFonts w:ascii="Times New Roman" w:eastAsia="Times New Roman" w:hAnsi="Times New Roman"/>
        </w:rPr>
      </w:pPr>
      <w:bookmarkStart w:id="3" w:name="page4"/>
      <w:bookmarkEnd w:id="3"/>
      <w:r>
        <w:rPr>
          <w:rFonts w:ascii="Times New Roman" w:eastAsia="Times New Roman" w:hAnsi="Times New Roman"/>
          <w:sz w:val="11"/>
        </w:rPr>
        <w:pict w14:anchorId="48257E40">
          <v:rect id="_x0000_s2055" style="position:absolute;left:0;text-align:left;margin-left:19.9pt;margin-top:-39.95pt;width:1pt;height:.95pt;z-index:-251658240" o:userdrawn="t" fillcolor="#bfbfbf" strokecolor="none"/>
        </w:pict>
      </w:r>
    </w:p>
    <w:p w14:paraId="049C4F72" w14:textId="77777777" w:rsidR="005B1C80" w:rsidRDefault="005B1C80" w:rsidP="00DD6A61">
      <w:pPr>
        <w:spacing w:line="386" w:lineRule="exact"/>
        <w:jc w:val="both"/>
        <w:rPr>
          <w:rFonts w:ascii="Times New Roman" w:eastAsia="Times New Roman" w:hAnsi="Times New Roman"/>
        </w:rPr>
      </w:pPr>
    </w:p>
    <w:p w14:paraId="7BA08BEC" w14:textId="77777777" w:rsidR="005B1C80" w:rsidRPr="00505318" w:rsidRDefault="00821EA4" w:rsidP="00DD6A61">
      <w:pPr>
        <w:numPr>
          <w:ilvl w:val="1"/>
          <w:numId w:val="3"/>
        </w:numPr>
        <w:tabs>
          <w:tab w:val="left" w:pos="540"/>
        </w:tabs>
        <w:spacing w:line="360" w:lineRule="auto"/>
        <w:ind w:left="540" w:hanging="540"/>
        <w:contextualSpacing/>
        <w:jc w:val="both"/>
        <w:rPr>
          <w:rFonts w:ascii="Arial" w:eastAsia="Arial" w:hAnsi="Arial"/>
          <w:b/>
          <w:color w:val="004280"/>
          <w:sz w:val="22"/>
          <w:szCs w:val="22"/>
        </w:rPr>
      </w:pPr>
      <w:r w:rsidRPr="00505318">
        <w:rPr>
          <w:rFonts w:ascii="Arial" w:eastAsia="Arial" w:hAnsi="Arial"/>
          <w:b/>
          <w:color w:val="004280"/>
          <w:sz w:val="22"/>
          <w:szCs w:val="22"/>
        </w:rPr>
        <w:t>EXPERTS</w:t>
      </w:r>
      <w:r w:rsidR="005B1C80" w:rsidRPr="00505318">
        <w:rPr>
          <w:rFonts w:ascii="Arial" w:eastAsia="Arial" w:hAnsi="Arial"/>
          <w:b/>
          <w:color w:val="004280"/>
          <w:sz w:val="22"/>
          <w:szCs w:val="22"/>
        </w:rPr>
        <w:t xml:space="preserve"> RESPONSIBILITY</w:t>
      </w:r>
      <w:r w:rsidRPr="00505318">
        <w:rPr>
          <w:rFonts w:ascii="Arial" w:eastAsia="Arial" w:hAnsi="Arial"/>
          <w:b/>
          <w:color w:val="004280"/>
          <w:sz w:val="22"/>
          <w:szCs w:val="22"/>
        </w:rPr>
        <w:t xml:space="preserve"> FOR DD WILL BE:</w:t>
      </w:r>
    </w:p>
    <w:p w14:paraId="5924CFD3" w14:textId="08653FDC" w:rsidR="005B1C80" w:rsidRDefault="005B1C80" w:rsidP="00DD6A61">
      <w:pPr>
        <w:numPr>
          <w:ilvl w:val="0"/>
          <w:numId w:val="1"/>
        </w:numPr>
        <w:spacing w:line="360" w:lineRule="auto"/>
        <w:ind w:left="450" w:right="180" w:hanging="450"/>
        <w:contextualSpacing/>
        <w:jc w:val="both"/>
        <w:rPr>
          <w:rFonts w:ascii="Arial" w:eastAsia="Arial" w:hAnsi="Arial"/>
          <w:sz w:val="22"/>
        </w:rPr>
      </w:pPr>
      <w:r>
        <w:rPr>
          <w:rFonts w:ascii="Arial" w:eastAsia="Arial" w:hAnsi="Arial"/>
          <w:sz w:val="22"/>
        </w:rPr>
        <w:t xml:space="preserve">Conducting assessment and/ or </w:t>
      </w:r>
      <w:r w:rsidR="005B598B">
        <w:rPr>
          <w:rFonts w:ascii="Arial" w:eastAsia="Arial" w:hAnsi="Arial"/>
          <w:sz w:val="22"/>
        </w:rPr>
        <w:t>DD investigation</w:t>
      </w:r>
      <w:r>
        <w:rPr>
          <w:rFonts w:ascii="Arial" w:eastAsia="Arial" w:hAnsi="Arial"/>
          <w:sz w:val="22"/>
        </w:rPr>
        <w:t xml:space="preserve"> on specific funding application and/ or innovation programme related to their field of expertise.</w:t>
      </w:r>
    </w:p>
    <w:p w14:paraId="7445AB7D" w14:textId="5C4B12B3" w:rsidR="005B1C80" w:rsidRDefault="005B1C80" w:rsidP="00DD6A61">
      <w:pPr>
        <w:numPr>
          <w:ilvl w:val="0"/>
          <w:numId w:val="1"/>
        </w:numPr>
        <w:spacing w:line="360" w:lineRule="auto"/>
        <w:ind w:left="450" w:right="180" w:hanging="450"/>
        <w:contextualSpacing/>
        <w:jc w:val="both"/>
        <w:rPr>
          <w:rFonts w:ascii="Arial" w:eastAsia="Arial" w:hAnsi="Arial"/>
          <w:sz w:val="22"/>
        </w:rPr>
      </w:pPr>
      <w:r>
        <w:rPr>
          <w:rFonts w:ascii="Arial" w:eastAsia="Arial" w:hAnsi="Arial"/>
          <w:sz w:val="22"/>
        </w:rPr>
        <w:t>Preparing and submitting assessment and</w:t>
      </w:r>
      <w:r w:rsidR="00C76D02">
        <w:rPr>
          <w:rFonts w:ascii="Arial" w:eastAsia="Arial" w:hAnsi="Arial"/>
          <w:sz w:val="22"/>
        </w:rPr>
        <w:t xml:space="preserve"> </w:t>
      </w:r>
      <w:r>
        <w:rPr>
          <w:rFonts w:ascii="Arial" w:eastAsia="Arial" w:hAnsi="Arial"/>
          <w:sz w:val="22"/>
        </w:rPr>
        <w:t xml:space="preserve">/ or </w:t>
      </w:r>
      <w:r w:rsidR="005B598B">
        <w:rPr>
          <w:rFonts w:ascii="Arial" w:eastAsia="Arial" w:hAnsi="Arial"/>
          <w:sz w:val="22"/>
        </w:rPr>
        <w:t xml:space="preserve">DD </w:t>
      </w:r>
      <w:r>
        <w:rPr>
          <w:rFonts w:ascii="Arial" w:eastAsia="Arial" w:hAnsi="Arial"/>
          <w:sz w:val="22"/>
        </w:rPr>
        <w:t>investigation reports within the stipulated timeframes.</w:t>
      </w:r>
    </w:p>
    <w:p w14:paraId="2FD0D272" w14:textId="77777777" w:rsidR="005B1C80" w:rsidRDefault="005B1C80" w:rsidP="00DD6A61">
      <w:pPr>
        <w:numPr>
          <w:ilvl w:val="0"/>
          <w:numId w:val="1"/>
        </w:numPr>
        <w:spacing w:line="360" w:lineRule="auto"/>
        <w:ind w:left="450" w:right="180" w:hanging="450"/>
        <w:contextualSpacing/>
        <w:jc w:val="both"/>
        <w:rPr>
          <w:rFonts w:ascii="Arial" w:eastAsia="Arial" w:hAnsi="Arial"/>
          <w:sz w:val="22"/>
        </w:rPr>
      </w:pPr>
      <w:r>
        <w:rPr>
          <w:rFonts w:ascii="Arial" w:eastAsia="Arial" w:hAnsi="Arial"/>
          <w:sz w:val="22"/>
        </w:rPr>
        <w:t>Participation</w:t>
      </w:r>
      <w:r>
        <w:rPr>
          <w:rFonts w:ascii="Times New Roman" w:eastAsia="Times New Roman" w:hAnsi="Times New Roman"/>
        </w:rPr>
        <w:t xml:space="preserve"> </w:t>
      </w:r>
      <w:r>
        <w:rPr>
          <w:rFonts w:ascii="Arial" w:eastAsia="Arial" w:hAnsi="Arial"/>
          <w:sz w:val="22"/>
        </w:rPr>
        <w:t>in on-site project definition workshops set to unpack the project milestones, deliverables, activities, timeline, risk, and cost.</w:t>
      </w:r>
    </w:p>
    <w:p w14:paraId="792638F3" w14:textId="77777777" w:rsidR="005B1C80" w:rsidRDefault="005B1C80" w:rsidP="00DD6A61">
      <w:pPr>
        <w:numPr>
          <w:ilvl w:val="0"/>
          <w:numId w:val="1"/>
        </w:numPr>
        <w:spacing w:line="360" w:lineRule="auto"/>
        <w:ind w:left="450" w:hanging="450"/>
        <w:contextualSpacing/>
        <w:jc w:val="both"/>
        <w:rPr>
          <w:rFonts w:ascii="Arial" w:eastAsia="Arial" w:hAnsi="Arial"/>
          <w:sz w:val="22"/>
        </w:rPr>
      </w:pPr>
      <w:r>
        <w:rPr>
          <w:rFonts w:ascii="Arial" w:eastAsia="Arial" w:hAnsi="Arial"/>
          <w:sz w:val="22"/>
        </w:rPr>
        <w:t>Providing written recommendations on each funding application.</w:t>
      </w:r>
    </w:p>
    <w:p w14:paraId="4A63C4CD" w14:textId="77777777" w:rsidR="005B1C80" w:rsidRPr="00277B9F" w:rsidRDefault="005B1C80" w:rsidP="00DD6A61">
      <w:pPr>
        <w:numPr>
          <w:ilvl w:val="0"/>
          <w:numId w:val="1"/>
        </w:numPr>
        <w:spacing w:line="360" w:lineRule="auto"/>
        <w:ind w:left="450" w:hanging="450"/>
        <w:contextualSpacing/>
        <w:jc w:val="both"/>
        <w:rPr>
          <w:rFonts w:ascii="Arial" w:eastAsia="Arial" w:hAnsi="Arial"/>
          <w:sz w:val="22"/>
        </w:rPr>
      </w:pPr>
      <w:r w:rsidRPr="00277B9F">
        <w:rPr>
          <w:rFonts w:ascii="Arial" w:eastAsia="Arial" w:hAnsi="Arial"/>
          <w:sz w:val="22"/>
        </w:rPr>
        <w:t>Presenting their findings to TIA’s approval committees, as and when required by TIA.</w:t>
      </w:r>
    </w:p>
    <w:p w14:paraId="7081D67E" w14:textId="77777777" w:rsidR="005B1C80" w:rsidRDefault="005B1C80" w:rsidP="00DD6A61">
      <w:pPr>
        <w:spacing w:line="200" w:lineRule="exact"/>
        <w:jc w:val="both"/>
        <w:rPr>
          <w:rFonts w:ascii="Times New Roman" w:eastAsia="Times New Roman" w:hAnsi="Times New Roman"/>
        </w:rPr>
      </w:pPr>
    </w:p>
    <w:p w14:paraId="0C3BAA39" w14:textId="77777777" w:rsidR="00821EA4" w:rsidRDefault="00821EA4" w:rsidP="00DD6A61">
      <w:pPr>
        <w:spacing w:line="305" w:lineRule="exact"/>
        <w:jc w:val="both"/>
        <w:rPr>
          <w:rFonts w:ascii="Times New Roman" w:eastAsia="Times New Roman" w:hAnsi="Times New Roman"/>
        </w:rPr>
      </w:pPr>
    </w:p>
    <w:p w14:paraId="67FE06B3" w14:textId="77777777" w:rsidR="005B1C80" w:rsidRPr="00505318" w:rsidRDefault="005B1C80" w:rsidP="00DD6A61">
      <w:pPr>
        <w:numPr>
          <w:ilvl w:val="0"/>
          <w:numId w:val="5"/>
        </w:numPr>
        <w:tabs>
          <w:tab w:val="left" w:pos="540"/>
        </w:tabs>
        <w:spacing w:line="360" w:lineRule="auto"/>
        <w:ind w:left="540" w:hanging="540"/>
        <w:contextualSpacing/>
        <w:jc w:val="both"/>
        <w:rPr>
          <w:rFonts w:ascii="Arial" w:eastAsia="Arial" w:hAnsi="Arial"/>
          <w:b/>
          <w:color w:val="004280"/>
          <w:sz w:val="22"/>
        </w:rPr>
      </w:pPr>
      <w:r w:rsidRPr="00505318">
        <w:rPr>
          <w:rFonts w:ascii="Arial" w:eastAsia="Arial" w:hAnsi="Arial"/>
          <w:b/>
          <w:color w:val="004280"/>
          <w:sz w:val="24"/>
          <w:szCs w:val="24"/>
        </w:rPr>
        <w:t>MINIMUM REQUIRED QUALIFICATION AND KEY FIELD OF COMPETENCIES</w:t>
      </w:r>
    </w:p>
    <w:p w14:paraId="1753F17F" w14:textId="77777777" w:rsidR="00987424" w:rsidRPr="00987424" w:rsidRDefault="00987424" w:rsidP="00DD6A61">
      <w:pPr>
        <w:pStyle w:val="ListParagraph"/>
        <w:numPr>
          <w:ilvl w:val="0"/>
          <w:numId w:val="3"/>
        </w:numPr>
        <w:spacing w:line="351" w:lineRule="auto"/>
        <w:ind w:right="180"/>
        <w:jc w:val="both"/>
        <w:rPr>
          <w:rFonts w:ascii="Arial" w:eastAsia="Arial" w:hAnsi="Arial"/>
          <w:vanish/>
          <w:sz w:val="22"/>
        </w:rPr>
      </w:pPr>
    </w:p>
    <w:p w14:paraId="0A646144" w14:textId="5F7328B0" w:rsidR="005B1C80" w:rsidRDefault="005B1C80"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 xml:space="preserve">Individuals interested in serving as </w:t>
      </w:r>
      <w:r w:rsidR="00C160FC">
        <w:rPr>
          <w:rFonts w:ascii="Arial" w:eastAsia="Arial" w:hAnsi="Arial"/>
          <w:sz w:val="22"/>
        </w:rPr>
        <w:t>E</w:t>
      </w:r>
      <w:r>
        <w:rPr>
          <w:rFonts w:ascii="Arial" w:eastAsia="Arial" w:hAnsi="Arial"/>
          <w:sz w:val="22"/>
        </w:rPr>
        <w:t xml:space="preserve">xternal </w:t>
      </w:r>
      <w:r w:rsidR="00C160FC">
        <w:rPr>
          <w:rFonts w:ascii="Arial" w:eastAsia="Arial" w:hAnsi="Arial"/>
          <w:sz w:val="22"/>
        </w:rPr>
        <w:t>E</w:t>
      </w:r>
      <w:r>
        <w:rPr>
          <w:rFonts w:ascii="Arial" w:eastAsia="Arial" w:hAnsi="Arial"/>
          <w:sz w:val="22"/>
        </w:rPr>
        <w:t>xpert</w:t>
      </w:r>
      <w:r w:rsidR="00821EA4">
        <w:rPr>
          <w:rFonts w:ascii="Arial" w:eastAsia="Arial" w:hAnsi="Arial"/>
          <w:sz w:val="22"/>
        </w:rPr>
        <w:t xml:space="preserve">s </w:t>
      </w:r>
      <w:r>
        <w:rPr>
          <w:rFonts w:ascii="Arial" w:eastAsia="Arial" w:hAnsi="Arial"/>
          <w:sz w:val="22"/>
        </w:rPr>
        <w:t xml:space="preserve">must </w:t>
      </w:r>
      <w:r w:rsidR="00CD4434">
        <w:rPr>
          <w:rFonts w:ascii="Arial" w:eastAsia="Arial" w:hAnsi="Arial"/>
          <w:sz w:val="22"/>
        </w:rPr>
        <w:t>have</w:t>
      </w:r>
      <w:r>
        <w:rPr>
          <w:rFonts w:ascii="Arial" w:eastAsia="Arial" w:hAnsi="Arial"/>
          <w:sz w:val="22"/>
        </w:rPr>
        <w:t xml:space="preserve"> the following expertise </w:t>
      </w:r>
      <w:r w:rsidR="007B63E9">
        <w:rPr>
          <w:rFonts w:ascii="Arial" w:eastAsia="Arial" w:hAnsi="Arial"/>
          <w:sz w:val="22"/>
        </w:rPr>
        <w:t>listed in</w:t>
      </w:r>
      <w:r>
        <w:rPr>
          <w:rFonts w:ascii="Arial" w:eastAsia="Arial" w:hAnsi="Arial"/>
          <w:sz w:val="22"/>
        </w:rPr>
        <w:t xml:space="preserve"> Table 2 below</w:t>
      </w:r>
      <w:r w:rsidR="007B63E9">
        <w:rPr>
          <w:rFonts w:ascii="Arial" w:eastAsia="Arial" w:hAnsi="Arial"/>
          <w:sz w:val="22"/>
        </w:rPr>
        <w:t>:</w:t>
      </w:r>
    </w:p>
    <w:p w14:paraId="47F43629" w14:textId="77777777" w:rsidR="005B1C80" w:rsidRDefault="005B1C80" w:rsidP="00DD6A61">
      <w:pPr>
        <w:spacing w:line="212" w:lineRule="exact"/>
        <w:jc w:val="both"/>
        <w:rPr>
          <w:rFonts w:ascii="Times New Roman" w:eastAsia="Times New Roman" w:hAnsi="Times New Roman"/>
        </w:rPr>
      </w:pPr>
    </w:p>
    <w:p w14:paraId="7ECE8F2B" w14:textId="77777777" w:rsidR="005B1C80" w:rsidRDefault="005B1C80" w:rsidP="00DD6A61">
      <w:pPr>
        <w:spacing w:line="0" w:lineRule="atLeast"/>
        <w:ind w:left="400" w:hanging="400"/>
        <w:jc w:val="both"/>
        <w:rPr>
          <w:rFonts w:ascii="Arial" w:eastAsia="Arial" w:hAnsi="Arial"/>
          <w:b/>
          <w:sz w:val="22"/>
        </w:rPr>
      </w:pPr>
      <w:r>
        <w:rPr>
          <w:rFonts w:ascii="Arial" w:eastAsia="Arial" w:hAnsi="Arial"/>
          <w:b/>
          <w:sz w:val="22"/>
        </w:rPr>
        <w:t>Table 2: Desired expertise</w:t>
      </w:r>
    </w:p>
    <w:p w14:paraId="55576160" w14:textId="77777777" w:rsidR="00277B9F" w:rsidRDefault="00277B9F" w:rsidP="00DD6A61">
      <w:pPr>
        <w:spacing w:line="0" w:lineRule="atLeast"/>
        <w:ind w:left="400"/>
        <w:jc w:val="both"/>
        <w:rPr>
          <w:rFonts w:ascii="Arial" w:eastAsia="Arial" w:hAnsi="Arial"/>
          <w:b/>
          <w:sz w:val="22"/>
        </w:rPr>
      </w:pP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07"/>
        <w:gridCol w:w="2608"/>
        <w:gridCol w:w="2254"/>
      </w:tblGrid>
      <w:tr w:rsidR="00277B9F" w:rsidRPr="006D57B2" w14:paraId="2BFA1205" w14:textId="77777777" w:rsidTr="00A36CE3">
        <w:trPr>
          <w:trHeight w:val="432"/>
          <w:tblHeader/>
        </w:trPr>
        <w:tc>
          <w:tcPr>
            <w:tcW w:w="2281" w:type="dxa"/>
            <w:shd w:val="clear" w:color="auto" w:fill="004280"/>
            <w:vAlign w:val="center"/>
          </w:tcPr>
          <w:p w14:paraId="143F8A5A" w14:textId="77777777" w:rsidR="00277B9F" w:rsidRPr="00A36CE3" w:rsidRDefault="00277B9F" w:rsidP="00DD6A61">
            <w:pPr>
              <w:jc w:val="both"/>
              <w:rPr>
                <w:rFonts w:ascii="Arial" w:hAnsi="Arial"/>
                <w:b/>
                <w:bCs/>
              </w:rPr>
            </w:pPr>
            <w:r w:rsidRPr="00A36CE3">
              <w:rPr>
                <w:rFonts w:ascii="Arial" w:hAnsi="Arial"/>
                <w:b/>
                <w:bCs/>
              </w:rPr>
              <w:t>SECTOR KNOWLEDGE</w:t>
            </w:r>
          </w:p>
        </w:tc>
        <w:tc>
          <w:tcPr>
            <w:tcW w:w="2207" w:type="dxa"/>
            <w:shd w:val="clear" w:color="auto" w:fill="004280"/>
            <w:vAlign w:val="center"/>
          </w:tcPr>
          <w:p w14:paraId="64AB5671" w14:textId="77777777" w:rsidR="00277B9F" w:rsidRPr="00A36CE3" w:rsidRDefault="00277B9F" w:rsidP="00DD6A61">
            <w:pPr>
              <w:jc w:val="both"/>
              <w:rPr>
                <w:rFonts w:ascii="Arial" w:hAnsi="Arial"/>
                <w:b/>
                <w:bCs/>
              </w:rPr>
            </w:pPr>
            <w:r w:rsidRPr="00A36CE3">
              <w:rPr>
                <w:rFonts w:ascii="Arial" w:hAnsi="Arial"/>
                <w:b/>
                <w:bCs/>
              </w:rPr>
              <w:t>LEGAL AND IP</w:t>
            </w:r>
          </w:p>
        </w:tc>
        <w:tc>
          <w:tcPr>
            <w:tcW w:w="2608" w:type="dxa"/>
            <w:shd w:val="clear" w:color="auto" w:fill="004280"/>
            <w:vAlign w:val="center"/>
          </w:tcPr>
          <w:p w14:paraId="1C200C4A" w14:textId="77777777" w:rsidR="00277B9F" w:rsidRPr="00A36CE3" w:rsidRDefault="00277B9F" w:rsidP="00DD6A61">
            <w:pPr>
              <w:jc w:val="both"/>
              <w:rPr>
                <w:rFonts w:ascii="Arial" w:hAnsi="Arial"/>
                <w:b/>
                <w:bCs/>
              </w:rPr>
            </w:pPr>
            <w:r w:rsidRPr="00A36CE3">
              <w:rPr>
                <w:rFonts w:ascii="Arial" w:hAnsi="Arial"/>
                <w:b/>
                <w:bCs/>
              </w:rPr>
              <w:t>COMMERCIALISATION</w:t>
            </w:r>
          </w:p>
        </w:tc>
        <w:tc>
          <w:tcPr>
            <w:tcW w:w="2254" w:type="dxa"/>
            <w:shd w:val="clear" w:color="auto" w:fill="004280"/>
            <w:vAlign w:val="center"/>
          </w:tcPr>
          <w:p w14:paraId="14842131" w14:textId="77777777" w:rsidR="00277B9F" w:rsidRPr="00A36CE3" w:rsidRDefault="00277B9F" w:rsidP="00DD6A61">
            <w:pPr>
              <w:jc w:val="both"/>
              <w:rPr>
                <w:rFonts w:ascii="Arial" w:hAnsi="Arial"/>
                <w:b/>
                <w:bCs/>
              </w:rPr>
            </w:pPr>
            <w:r w:rsidRPr="00A36CE3">
              <w:rPr>
                <w:rFonts w:ascii="Arial" w:hAnsi="Arial"/>
                <w:b/>
                <w:bCs/>
              </w:rPr>
              <w:t>OTHER AREAS OF EXPERTISE</w:t>
            </w:r>
          </w:p>
        </w:tc>
      </w:tr>
      <w:tr w:rsidR="00277B9F" w:rsidRPr="00A36CE3" w14:paraId="1D19BC93" w14:textId="77777777" w:rsidTr="00A36CE3">
        <w:trPr>
          <w:trHeight w:val="432"/>
        </w:trPr>
        <w:tc>
          <w:tcPr>
            <w:tcW w:w="2281" w:type="dxa"/>
            <w:shd w:val="clear" w:color="auto" w:fill="auto"/>
            <w:vAlign w:val="center"/>
          </w:tcPr>
          <w:p w14:paraId="33920CA7" w14:textId="77777777" w:rsidR="00277B9F" w:rsidRPr="00A36CE3" w:rsidRDefault="00277B9F" w:rsidP="00DD6A61">
            <w:pPr>
              <w:jc w:val="both"/>
              <w:rPr>
                <w:rFonts w:ascii="Arial" w:hAnsi="Arial"/>
              </w:rPr>
            </w:pPr>
            <w:r w:rsidRPr="00A36CE3">
              <w:rPr>
                <w:rFonts w:ascii="Arial" w:hAnsi="Arial"/>
              </w:rPr>
              <w:t>Health</w:t>
            </w:r>
          </w:p>
        </w:tc>
        <w:tc>
          <w:tcPr>
            <w:tcW w:w="2207" w:type="dxa"/>
            <w:shd w:val="clear" w:color="auto" w:fill="auto"/>
            <w:vAlign w:val="center"/>
          </w:tcPr>
          <w:p w14:paraId="04FC3D69" w14:textId="77777777" w:rsidR="00277B9F" w:rsidRPr="00A36CE3" w:rsidRDefault="00277B9F" w:rsidP="00DD6A61">
            <w:pPr>
              <w:jc w:val="both"/>
              <w:rPr>
                <w:rFonts w:ascii="Arial" w:hAnsi="Arial"/>
              </w:rPr>
            </w:pPr>
            <w:r w:rsidRPr="006D57B2">
              <w:rPr>
                <w:rFonts w:ascii="Arial" w:eastAsia="Arial" w:hAnsi="Arial"/>
              </w:rPr>
              <w:t>Novelty Search</w:t>
            </w:r>
          </w:p>
        </w:tc>
        <w:tc>
          <w:tcPr>
            <w:tcW w:w="2608" w:type="dxa"/>
            <w:tcBorders>
              <w:top w:val="single" w:sz="4" w:space="0" w:color="auto"/>
              <w:right w:val="single" w:sz="8" w:space="0" w:color="auto"/>
            </w:tcBorders>
            <w:shd w:val="clear" w:color="auto" w:fill="auto"/>
            <w:vAlign w:val="bottom"/>
          </w:tcPr>
          <w:p w14:paraId="5BCC9758" w14:textId="77777777" w:rsidR="00277B9F" w:rsidRPr="00A36CE3" w:rsidRDefault="00277B9F" w:rsidP="00DD6A61">
            <w:pPr>
              <w:spacing w:line="360" w:lineRule="auto"/>
              <w:jc w:val="both"/>
              <w:rPr>
                <w:rFonts w:ascii="Arial" w:hAnsi="Arial"/>
              </w:rPr>
            </w:pPr>
            <w:r w:rsidRPr="006D57B2">
              <w:rPr>
                <w:rFonts w:ascii="Arial" w:eastAsia="Arial" w:hAnsi="Arial"/>
              </w:rPr>
              <w:t>Business and market readiness</w:t>
            </w:r>
          </w:p>
        </w:tc>
        <w:tc>
          <w:tcPr>
            <w:tcW w:w="2254" w:type="dxa"/>
            <w:shd w:val="clear" w:color="auto" w:fill="auto"/>
            <w:vAlign w:val="center"/>
          </w:tcPr>
          <w:p w14:paraId="52D6FFA2" w14:textId="77777777" w:rsidR="00277B9F" w:rsidRPr="00A36CE3" w:rsidRDefault="00277B9F" w:rsidP="00DD6A61">
            <w:pPr>
              <w:jc w:val="both"/>
              <w:rPr>
                <w:rFonts w:ascii="Arial" w:hAnsi="Arial"/>
              </w:rPr>
            </w:pPr>
            <w:r w:rsidRPr="00A36CE3">
              <w:rPr>
                <w:rFonts w:ascii="Arial" w:hAnsi="Arial"/>
              </w:rPr>
              <w:t>Business rescue</w:t>
            </w:r>
          </w:p>
        </w:tc>
      </w:tr>
      <w:tr w:rsidR="00277B9F" w:rsidRPr="00A36CE3" w14:paraId="03314644" w14:textId="77777777" w:rsidTr="00A36CE3">
        <w:trPr>
          <w:trHeight w:val="432"/>
        </w:trPr>
        <w:tc>
          <w:tcPr>
            <w:tcW w:w="2281" w:type="dxa"/>
            <w:shd w:val="clear" w:color="auto" w:fill="auto"/>
            <w:vAlign w:val="center"/>
          </w:tcPr>
          <w:p w14:paraId="7F641B41" w14:textId="77777777" w:rsidR="00277B9F" w:rsidRPr="00A36CE3" w:rsidRDefault="00277B9F" w:rsidP="00DD6A61">
            <w:pPr>
              <w:jc w:val="both"/>
              <w:rPr>
                <w:rFonts w:ascii="Arial" w:hAnsi="Arial"/>
              </w:rPr>
            </w:pPr>
            <w:r w:rsidRPr="00A36CE3">
              <w:rPr>
                <w:rFonts w:ascii="Arial" w:hAnsi="Arial"/>
              </w:rPr>
              <w:t>Agriculture</w:t>
            </w:r>
          </w:p>
        </w:tc>
        <w:tc>
          <w:tcPr>
            <w:tcW w:w="2207" w:type="dxa"/>
            <w:shd w:val="clear" w:color="auto" w:fill="auto"/>
            <w:vAlign w:val="center"/>
          </w:tcPr>
          <w:p w14:paraId="3E76943C" w14:textId="77777777" w:rsidR="00277B9F" w:rsidRPr="00A36CE3" w:rsidRDefault="00277B9F" w:rsidP="00DD6A61">
            <w:pPr>
              <w:jc w:val="both"/>
              <w:rPr>
                <w:rFonts w:ascii="Arial" w:hAnsi="Arial"/>
              </w:rPr>
            </w:pPr>
            <w:r w:rsidRPr="006D57B2">
              <w:rPr>
                <w:rFonts w:ascii="Arial" w:eastAsia="Arial" w:hAnsi="Arial"/>
              </w:rPr>
              <w:t>Intellectual Property strategy</w:t>
            </w:r>
          </w:p>
        </w:tc>
        <w:tc>
          <w:tcPr>
            <w:tcW w:w="2608" w:type="dxa"/>
            <w:tcBorders>
              <w:bottom w:val="single" w:sz="8" w:space="0" w:color="auto"/>
              <w:right w:val="single" w:sz="8" w:space="0" w:color="auto"/>
            </w:tcBorders>
            <w:shd w:val="clear" w:color="auto" w:fill="auto"/>
          </w:tcPr>
          <w:p w14:paraId="662192F1" w14:textId="77777777" w:rsidR="00277B9F" w:rsidRPr="006D57B2" w:rsidRDefault="00277B9F" w:rsidP="00DD6A61">
            <w:pPr>
              <w:spacing w:line="360" w:lineRule="auto"/>
              <w:ind w:hanging="5"/>
              <w:jc w:val="both"/>
              <w:rPr>
                <w:rFonts w:ascii="Arial" w:eastAsia="Arial" w:hAnsi="Arial"/>
              </w:rPr>
            </w:pPr>
            <w:r w:rsidRPr="006D57B2">
              <w:rPr>
                <w:rFonts w:ascii="Arial" w:eastAsia="Arial" w:hAnsi="Arial"/>
              </w:rPr>
              <w:t>Market research and analysis</w:t>
            </w:r>
            <w:r w:rsidRPr="00A36CE3">
              <w:rPr>
                <w:rFonts w:ascii="Arial" w:eastAsia="Arial" w:hAnsi="Arial"/>
              </w:rPr>
              <w:t xml:space="preserve"> </w:t>
            </w:r>
            <w:r w:rsidRPr="006D57B2">
              <w:rPr>
                <w:rFonts w:ascii="Arial" w:eastAsia="Arial" w:hAnsi="Arial"/>
              </w:rPr>
              <w:t>(</w:t>
            </w:r>
            <w:r w:rsidRPr="00A36CE3">
              <w:rPr>
                <w:rFonts w:ascii="Arial" w:eastAsia="Arial" w:hAnsi="Arial"/>
              </w:rPr>
              <w:t>Market segmentation</w:t>
            </w:r>
            <w:r w:rsidRPr="006D57B2">
              <w:rPr>
                <w:rFonts w:ascii="Arial" w:eastAsia="Arial" w:hAnsi="Arial"/>
              </w:rPr>
              <w:t>, customer</w:t>
            </w:r>
          </w:p>
          <w:p w14:paraId="310F1CE4" w14:textId="77777777" w:rsidR="00277B9F" w:rsidRPr="00A36CE3" w:rsidRDefault="00277B9F" w:rsidP="00DD6A61">
            <w:pPr>
              <w:spacing w:line="360" w:lineRule="auto"/>
              <w:ind w:hanging="5"/>
              <w:jc w:val="both"/>
              <w:rPr>
                <w:rFonts w:ascii="Arial" w:hAnsi="Arial"/>
              </w:rPr>
            </w:pPr>
            <w:r w:rsidRPr="006D57B2">
              <w:rPr>
                <w:rFonts w:ascii="Arial" w:eastAsia="Arial" w:hAnsi="Arial"/>
              </w:rPr>
              <w:t xml:space="preserve">analysis, </w:t>
            </w:r>
            <w:proofErr w:type="gramStart"/>
            <w:r w:rsidRPr="006D57B2">
              <w:rPr>
                <w:rFonts w:ascii="Arial" w:eastAsia="Arial" w:hAnsi="Arial"/>
              </w:rPr>
              <w:t>segmentation</w:t>
            </w:r>
            <w:proofErr w:type="gramEnd"/>
            <w:r w:rsidRPr="006D57B2">
              <w:rPr>
                <w:rFonts w:ascii="Arial" w:eastAsia="Arial" w:hAnsi="Arial"/>
              </w:rPr>
              <w:t xml:space="preserve"> and size of</w:t>
            </w:r>
            <w:r w:rsidRPr="00A36CE3">
              <w:rPr>
                <w:rFonts w:ascii="Arial" w:eastAsia="Arial" w:hAnsi="Arial"/>
              </w:rPr>
              <w:t xml:space="preserve"> </w:t>
            </w:r>
            <w:r w:rsidRPr="006D57B2">
              <w:rPr>
                <w:rFonts w:ascii="Arial" w:eastAsia="Arial" w:hAnsi="Arial"/>
              </w:rPr>
              <w:t>the market)</w:t>
            </w:r>
          </w:p>
        </w:tc>
        <w:tc>
          <w:tcPr>
            <w:tcW w:w="2254" w:type="dxa"/>
            <w:shd w:val="clear" w:color="auto" w:fill="auto"/>
            <w:vAlign w:val="center"/>
          </w:tcPr>
          <w:p w14:paraId="2BD41B8A" w14:textId="77777777" w:rsidR="00277B9F" w:rsidRPr="00A36CE3" w:rsidRDefault="00277B9F" w:rsidP="00DD6A61">
            <w:pPr>
              <w:jc w:val="both"/>
              <w:rPr>
                <w:rFonts w:ascii="Arial" w:hAnsi="Arial"/>
              </w:rPr>
            </w:pPr>
            <w:r w:rsidRPr="00A36CE3">
              <w:rPr>
                <w:rFonts w:ascii="Arial" w:hAnsi="Arial"/>
              </w:rPr>
              <w:t>Project audit reviews</w:t>
            </w:r>
          </w:p>
        </w:tc>
      </w:tr>
      <w:tr w:rsidR="00277B9F" w:rsidRPr="00A36CE3" w14:paraId="118309E6" w14:textId="77777777" w:rsidTr="00A36CE3">
        <w:trPr>
          <w:trHeight w:val="432"/>
        </w:trPr>
        <w:tc>
          <w:tcPr>
            <w:tcW w:w="2281" w:type="dxa"/>
            <w:shd w:val="clear" w:color="auto" w:fill="auto"/>
            <w:vAlign w:val="center"/>
          </w:tcPr>
          <w:p w14:paraId="14615CF9" w14:textId="77777777" w:rsidR="00277B9F" w:rsidRPr="00A36CE3" w:rsidRDefault="00277B9F" w:rsidP="00DD6A61">
            <w:pPr>
              <w:jc w:val="both"/>
              <w:rPr>
                <w:rFonts w:ascii="Arial" w:hAnsi="Arial"/>
              </w:rPr>
            </w:pPr>
            <w:r w:rsidRPr="00A36CE3">
              <w:rPr>
                <w:rFonts w:ascii="Arial" w:hAnsi="Arial"/>
              </w:rPr>
              <w:t>Information Communication and Technology</w:t>
            </w:r>
          </w:p>
        </w:tc>
        <w:tc>
          <w:tcPr>
            <w:tcW w:w="2207" w:type="dxa"/>
            <w:shd w:val="clear" w:color="auto" w:fill="auto"/>
            <w:vAlign w:val="center"/>
          </w:tcPr>
          <w:p w14:paraId="76386DC2" w14:textId="77777777" w:rsidR="00277B9F" w:rsidRPr="00A36CE3" w:rsidRDefault="00277B9F" w:rsidP="00DD6A61">
            <w:pPr>
              <w:jc w:val="both"/>
              <w:rPr>
                <w:rFonts w:ascii="Arial" w:hAnsi="Arial"/>
              </w:rPr>
            </w:pPr>
            <w:r w:rsidRPr="006D57B2">
              <w:rPr>
                <w:rFonts w:ascii="Arial" w:eastAsia="Arial" w:hAnsi="Arial"/>
              </w:rPr>
              <w:t>Infringement</w:t>
            </w:r>
          </w:p>
        </w:tc>
        <w:tc>
          <w:tcPr>
            <w:tcW w:w="2608" w:type="dxa"/>
            <w:tcBorders>
              <w:right w:val="single" w:sz="8" w:space="0" w:color="auto"/>
            </w:tcBorders>
            <w:shd w:val="clear" w:color="auto" w:fill="auto"/>
          </w:tcPr>
          <w:p w14:paraId="6DD7B03F" w14:textId="77777777" w:rsidR="00277B9F" w:rsidRPr="00A36CE3" w:rsidRDefault="00277B9F" w:rsidP="00DD6A61">
            <w:pPr>
              <w:spacing w:line="360" w:lineRule="auto"/>
              <w:jc w:val="both"/>
              <w:rPr>
                <w:rFonts w:ascii="Arial" w:hAnsi="Arial"/>
              </w:rPr>
            </w:pPr>
            <w:r w:rsidRPr="006D57B2">
              <w:rPr>
                <w:rFonts w:ascii="Arial" w:eastAsia="Arial" w:hAnsi="Arial"/>
              </w:rPr>
              <w:t>Industry and competitor analysis</w:t>
            </w:r>
          </w:p>
        </w:tc>
        <w:tc>
          <w:tcPr>
            <w:tcW w:w="2254" w:type="dxa"/>
            <w:shd w:val="clear" w:color="auto" w:fill="auto"/>
            <w:vAlign w:val="center"/>
          </w:tcPr>
          <w:p w14:paraId="06915BFF" w14:textId="77777777" w:rsidR="00277B9F" w:rsidRPr="00A36CE3" w:rsidRDefault="00277B9F" w:rsidP="00DD6A61">
            <w:pPr>
              <w:jc w:val="both"/>
              <w:rPr>
                <w:rFonts w:ascii="Arial" w:hAnsi="Arial"/>
              </w:rPr>
            </w:pPr>
            <w:r w:rsidRPr="00A36CE3">
              <w:rPr>
                <w:rFonts w:ascii="Arial" w:hAnsi="Arial"/>
              </w:rPr>
              <w:t>Deal structuring</w:t>
            </w:r>
          </w:p>
        </w:tc>
      </w:tr>
      <w:tr w:rsidR="00277B9F" w:rsidRPr="00A36CE3" w14:paraId="098A5EE2" w14:textId="77777777" w:rsidTr="00A36CE3">
        <w:trPr>
          <w:trHeight w:val="432"/>
        </w:trPr>
        <w:tc>
          <w:tcPr>
            <w:tcW w:w="2281" w:type="dxa"/>
            <w:shd w:val="clear" w:color="auto" w:fill="auto"/>
            <w:vAlign w:val="center"/>
          </w:tcPr>
          <w:p w14:paraId="6B1F823C" w14:textId="77777777" w:rsidR="00277B9F" w:rsidRPr="00A36CE3" w:rsidRDefault="00277B9F" w:rsidP="00DD6A61">
            <w:pPr>
              <w:jc w:val="both"/>
              <w:rPr>
                <w:rFonts w:ascii="Arial" w:hAnsi="Arial"/>
              </w:rPr>
            </w:pPr>
            <w:r w:rsidRPr="00A36CE3">
              <w:rPr>
                <w:rFonts w:ascii="Arial" w:hAnsi="Arial"/>
              </w:rPr>
              <w:t>Advanced Manufacturing</w:t>
            </w:r>
          </w:p>
        </w:tc>
        <w:tc>
          <w:tcPr>
            <w:tcW w:w="2207" w:type="dxa"/>
            <w:shd w:val="clear" w:color="auto" w:fill="auto"/>
            <w:vAlign w:val="center"/>
          </w:tcPr>
          <w:p w14:paraId="32D43527" w14:textId="77777777" w:rsidR="00277B9F" w:rsidRPr="00A36CE3" w:rsidRDefault="00277B9F" w:rsidP="00DD6A61">
            <w:pPr>
              <w:jc w:val="both"/>
              <w:rPr>
                <w:rFonts w:ascii="Arial" w:hAnsi="Arial"/>
              </w:rPr>
            </w:pPr>
            <w:r w:rsidRPr="006D57B2">
              <w:rPr>
                <w:rFonts w:ascii="Arial" w:eastAsia="Arial" w:hAnsi="Arial"/>
              </w:rPr>
              <w:t>Litigation</w:t>
            </w:r>
          </w:p>
        </w:tc>
        <w:tc>
          <w:tcPr>
            <w:tcW w:w="2608" w:type="dxa"/>
            <w:tcBorders>
              <w:right w:val="single" w:sz="8" w:space="0" w:color="auto"/>
            </w:tcBorders>
            <w:shd w:val="clear" w:color="auto" w:fill="auto"/>
            <w:vAlign w:val="bottom"/>
          </w:tcPr>
          <w:p w14:paraId="1207EEAA" w14:textId="77777777" w:rsidR="00277B9F" w:rsidRPr="006D57B2" w:rsidRDefault="00277B9F" w:rsidP="00DD6A61">
            <w:pPr>
              <w:spacing w:line="360" w:lineRule="auto"/>
              <w:jc w:val="both"/>
              <w:rPr>
                <w:rFonts w:ascii="Arial" w:eastAsia="Arial" w:hAnsi="Arial"/>
              </w:rPr>
            </w:pPr>
            <w:r w:rsidRPr="006D57B2">
              <w:rPr>
                <w:rFonts w:ascii="Arial" w:eastAsia="Arial" w:hAnsi="Arial"/>
              </w:rPr>
              <w:t>Sustainability</w:t>
            </w:r>
            <w:r w:rsidRPr="00A36CE3">
              <w:rPr>
                <w:rFonts w:ascii="Arial" w:eastAsia="Arial" w:hAnsi="Arial"/>
              </w:rPr>
              <w:t xml:space="preserve"> </w:t>
            </w:r>
            <w:r w:rsidRPr="006D57B2">
              <w:rPr>
                <w:rFonts w:ascii="Arial" w:eastAsia="Arial" w:hAnsi="Arial"/>
              </w:rPr>
              <w:t>of</w:t>
            </w:r>
            <w:r w:rsidRPr="00A36CE3">
              <w:rPr>
                <w:rFonts w:ascii="Arial" w:eastAsia="Arial" w:hAnsi="Arial"/>
              </w:rPr>
              <w:t xml:space="preserve"> </w:t>
            </w:r>
            <w:r w:rsidRPr="006D57B2">
              <w:rPr>
                <w:rFonts w:ascii="Arial" w:eastAsia="Arial" w:hAnsi="Arial"/>
              </w:rPr>
              <w:t>the</w:t>
            </w:r>
          </w:p>
          <w:p w14:paraId="555BACE6" w14:textId="77777777" w:rsidR="00277B9F" w:rsidRPr="00A36CE3" w:rsidRDefault="00277B9F" w:rsidP="00DD6A61">
            <w:pPr>
              <w:spacing w:line="360" w:lineRule="auto"/>
              <w:jc w:val="both"/>
              <w:rPr>
                <w:rFonts w:ascii="Arial" w:eastAsia="Arial" w:hAnsi="Arial" w:cs="Times New Roman"/>
              </w:rPr>
            </w:pPr>
            <w:r w:rsidRPr="00A36CE3">
              <w:rPr>
                <w:rFonts w:ascii="Arial" w:eastAsia="Arial" w:hAnsi="Arial"/>
              </w:rPr>
              <w:t>C</w:t>
            </w:r>
            <w:r w:rsidRPr="006D57B2">
              <w:rPr>
                <w:rFonts w:ascii="Arial" w:eastAsia="Arial" w:hAnsi="Arial"/>
              </w:rPr>
              <w:t>ommercialisation</w:t>
            </w:r>
            <w:r w:rsidRPr="00A36CE3">
              <w:rPr>
                <w:rFonts w:ascii="Arial" w:eastAsia="Arial" w:hAnsi="Arial"/>
              </w:rPr>
              <w:t xml:space="preserve"> </w:t>
            </w:r>
            <w:r w:rsidRPr="006D57B2">
              <w:rPr>
                <w:rFonts w:ascii="Arial" w:eastAsia="Arial" w:hAnsi="Arial"/>
              </w:rPr>
              <w:t>strategy</w:t>
            </w:r>
            <w:r w:rsidRPr="00A36CE3">
              <w:rPr>
                <w:rFonts w:ascii="Arial" w:eastAsia="Arial" w:hAnsi="Arial"/>
              </w:rPr>
              <w:t xml:space="preserve"> </w:t>
            </w:r>
            <w:r w:rsidRPr="006D57B2">
              <w:rPr>
                <w:rFonts w:ascii="Arial" w:eastAsia="Arial" w:hAnsi="Arial"/>
              </w:rPr>
              <w:t>and</w:t>
            </w:r>
            <w:r w:rsidRPr="00A36CE3">
              <w:rPr>
                <w:rFonts w:ascii="Arial" w:eastAsia="Arial" w:hAnsi="Arial"/>
              </w:rPr>
              <w:t xml:space="preserve"> </w:t>
            </w:r>
            <w:r w:rsidRPr="006D57B2">
              <w:rPr>
                <w:rFonts w:ascii="Arial" w:eastAsia="Arial" w:hAnsi="Arial"/>
              </w:rPr>
              <w:t xml:space="preserve">Industry dynamics and </w:t>
            </w:r>
            <w:r w:rsidRPr="00A36CE3">
              <w:rPr>
                <w:rFonts w:ascii="Arial" w:eastAsia="Arial" w:hAnsi="Arial"/>
              </w:rPr>
              <w:t>c</w:t>
            </w:r>
            <w:r w:rsidRPr="006D57B2">
              <w:rPr>
                <w:rFonts w:ascii="Arial" w:eastAsia="Arial" w:hAnsi="Arial"/>
              </w:rPr>
              <w:t>ompetitor</w:t>
            </w:r>
            <w:r w:rsidRPr="00A36CE3">
              <w:rPr>
                <w:rFonts w:ascii="Arial" w:eastAsia="Arial" w:hAnsi="Arial"/>
              </w:rPr>
              <w:t xml:space="preserve"> </w:t>
            </w:r>
            <w:r w:rsidRPr="006D57B2">
              <w:rPr>
                <w:rFonts w:ascii="Arial" w:eastAsia="Arial" w:hAnsi="Arial"/>
              </w:rPr>
              <w:t>behaviour</w:t>
            </w:r>
          </w:p>
        </w:tc>
        <w:tc>
          <w:tcPr>
            <w:tcW w:w="2254" w:type="dxa"/>
            <w:shd w:val="clear" w:color="auto" w:fill="auto"/>
            <w:vAlign w:val="center"/>
          </w:tcPr>
          <w:p w14:paraId="3904D5C9" w14:textId="77777777" w:rsidR="00277B9F" w:rsidRPr="00A36CE3" w:rsidRDefault="00277B9F" w:rsidP="00DD6A61">
            <w:pPr>
              <w:jc w:val="both"/>
              <w:rPr>
                <w:rFonts w:ascii="Arial" w:hAnsi="Arial"/>
              </w:rPr>
            </w:pPr>
            <w:r w:rsidRPr="00A36CE3">
              <w:rPr>
                <w:rFonts w:ascii="Arial" w:hAnsi="Arial"/>
              </w:rPr>
              <w:t xml:space="preserve">Post investment </w:t>
            </w:r>
          </w:p>
        </w:tc>
      </w:tr>
      <w:tr w:rsidR="009736DB" w:rsidRPr="00A36CE3" w14:paraId="2EBA3869" w14:textId="77777777" w:rsidTr="00645DAB">
        <w:trPr>
          <w:trHeight w:val="432"/>
        </w:trPr>
        <w:tc>
          <w:tcPr>
            <w:tcW w:w="2281" w:type="dxa"/>
            <w:shd w:val="clear" w:color="auto" w:fill="auto"/>
            <w:vAlign w:val="center"/>
          </w:tcPr>
          <w:p w14:paraId="1C66B5EE" w14:textId="77777777" w:rsidR="00277B9F" w:rsidRPr="00A36CE3" w:rsidRDefault="00277B9F" w:rsidP="00DD6A61">
            <w:pPr>
              <w:jc w:val="both"/>
              <w:rPr>
                <w:rFonts w:ascii="Arial" w:hAnsi="Arial"/>
              </w:rPr>
            </w:pPr>
            <w:r w:rsidRPr="00A36CE3">
              <w:rPr>
                <w:rFonts w:ascii="Arial" w:hAnsi="Arial"/>
              </w:rPr>
              <w:t>Energy</w:t>
            </w:r>
          </w:p>
        </w:tc>
        <w:tc>
          <w:tcPr>
            <w:tcW w:w="2207" w:type="dxa"/>
            <w:tcBorders>
              <w:right w:val="single" w:sz="8" w:space="0" w:color="auto"/>
            </w:tcBorders>
            <w:shd w:val="clear" w:color="auto" w:fill="auto"/>
            <w:vAlign w:val="center"/>
          </w:tcPr>
          <w:p w14:paraId="2B5E3D49" w14:textId="77777777" w:rsidR="00277B9F" w:rsidRPr="00A36CE3" w:rsidRDefault="00277B9F" w:rsidP="00645DAB">
            <w:pPr>
              <w:rPr>
                <w:rFonts w:ascii="Arial" w:hAnsi="Arial"/>
              </w:rPr>
            </w:pPr>
            <w:r w:rsidRPr="006D57B2">
              <w:rPr>
                <w:rFonts w:ascii="Arial" w:eastAsia="Arial" w:hAnsi="Arial"/>
              </w:rPr>
              <w:t>IP ownership</w:t>
            </w:r>
          </w:p>
        </w:tc>
        <w:tc>
          <w:tcPr>
            <w:tcW w:w="2608" w:type="dxa"/>
            <w:tcBorders>
              <w:right w:val="single" w:sz="8" w:space="0" w:color="auto"/>
            </w:tcBorders>
            <w:shd w:val="clear" w:color="auto" w:fill="auto"/>
            <w:vAlign w:val="bottom"/>
          </w:tcPr>
          <w:p w14:paraId="5961DA7B" w14:textId="77777777" w:rsidR="00277B9F" w:rsidRPr="00A36CE3" w:rsidRDefault="00277B9F" w:rsidP="00DD6A61">
            <w:pPr>
              <w:spacing w:line="360" w:lineRule="auto"/>
              <w:jc w:val="both"/>
              <w:rPr>
                <w:rFonts w:ascii="Arial" w:eastAsia="Arial" w:hAnsi="Arial" w:cs="Times New Roman"/>
              </w:rPr>
            </w:pPr>
            <w:r w:rsidRPr="006D57B2">
              <w:rPr>
                <w:rFonts w:ascii="Arial" w:eastAsia="Arial" w:hAnsi="Arial"/>
              </w:rPr>
              <w:t>Route to market</w:t>
            </w:r>
          </w:p>
        </w:tc>
        <w:tc>
          <w:tcPr>
            <w:tcW w:w="2254" w:type="dxa"/>
            <w:shd w:val="clear" w:color="auto" w:fill="auto"/>
            <w:vAlign w:val="center"/>
          </w:tcPr>
          <w:p w14:paraId="1A078D08" w14:textId="77777777" w:rsidR="00277B9F" w:rsidRPr="00A36CE3" w:rsidRDefault="00277B9F" w:rsidP="00DD6A61">
            <w:pPr>
              <w:jc w:val="both"/>
              <w:rPr>
                <w:rFonts w:ascii="Arial" w:hAnsi="Arial"/>
              </w:rPr>
            </w:pPr>
            <w:r w:rsidRPr="00A36CE3">
              <w:rPr>
                <w:rFonts w:ascii="Arial" w:hAnsi="Arial"/>
              </w:rPr>
              <w:t>Thought leadership</w:t>
            </w:r>
          </w:p>
        </w:tc>
      </w:tr>
      <w:tr w:rsidR="00277B9F" w:rsidRPr="006D57B2" w14:paraId="7ABE458E" w14:textId="77777777" w:rsidTr="00A36CE3">
        <w:trPr>
          <w:trHeight w:val="432"/>
        </w:trPr>
        <w:tc>
          <w:tcPr>
            <w:tcW w:w="2281" w:type="dxa"/>
            <w:shd w:val="clear" w:color="auto" w:fill="auto"/>
            <w:vAlign w:val="center"/>
          </w:tcPr>
          <w:p w14:paraId="3912D914" w14:textId="77777777" w:rsidR="00277B9F" w:rsidRPr="00A36CE3" w:rsidRDefault="00277B9F" w:rsidP="00DD6A61">
            <w:pPr>
              <w:jc w:val="both"/>
              <w:rPr>
                <w:rFonts w:ascii="Arial" w:hAnsi="Arial"/>
              </w:rPr>
            </w:pPr>
            <w:r w:rsidRPr="00A36CE3">
              <w:rPr>
                <w:rFonts w:ascii="Arial" w:hAnsi="Arial"/>
              </w:rPr>
              <w:t>Natural Resources</w:t>
            </w:r>
          </w:p>
        </w:tc>
        <w:tc>
          <w:tcPr>
            <w:tcW w:w="2207" w:type="dxa"/>
            <w:tcBorders>
              <w:bottom w:val="single" w:sz="8" w:space="0" w:color="auto"/>
              <w:right w:val="single" w:sz="8" w:space="0" w:color="auto"/>
            </w:tcBorders>
            <w:shd w:val="clear" w:color="auto" w:fill="auto"/>
            <w:vAlign w:val="bottom"/>
          </w:tcPr>
          <w:p w14:paraId="231EB24D" w14:textId="77777777" w:rsidR="00277B9F" w:rsidRPr="00A36CE3" w:rsidRDefault="00277B9F" w:rsidP="00DD6A61">
            <w:pPr>
              <w:jc w:val="both"/>
              <w:rPr>
                <w:rFonts w:ascii="Arial" w:hAnsi="Arial"/>
              </w:rPr>
            </w:pPr>
            <w:r w:rsidRPr="006D57B2">
              <w:rPr>
                <w:rFonts w:ascii="Arial" w:eastAsia="Arial" w:hAnsi="Arial"/>
              </w:rPr>
              <w:t>Commercial law</w:t>
            </w:r>
          </w:p>
        </w:tc>
        <w:tc>
          <w:tcPr>
            <w:tcW w:w="2608" w:type="dxa"/>
            <w:tcBorders>
              <w:bottom w:val="single" w:sz="8" w:space="0" w:color="auto"/>
              <w:right w:val="single" w:sz="8" w:space="0" w:color="auto"/>
            </w:tcBorders>
            <w:shd w:val="clear" w:color="auto" w:fill="auto"/>
            <w:vAlign w:val="bottom"/>
          </w:tcPr>
          <w:p w14:paraId="6BAB0C3C" w14:textId="77777777" w:rsidR="00277B9F" w:rsidRPr="00A36CE3" w:rsidRDefault="00277B9F" w:rsidP="00DD6A61">
            <w:pPr>
              <w:spacing w:line="360" w:lineRule="auto"/>
              <w:jc w:val="both"/>
              <w:rPr>
                <w:rFonts w:ascii="Arial" w:eastAsia="Arial" w:hAnsi="Arial" w:cs="Times New Roman"/>
              </w:rPr>
            </w:pPr>
            <w:r w:rsidRPr="006D57B2">
              <w:rPr>
                <w:rFonts w:ascii="Arial" w:eastAsia="Arial" w:hAnsi="Arial"/>
              </w:rPr>
              <w:t>Return on investment</w:t>
            </w:r>
          </w:p>
        </w:tc>
        <w:tc>
          <w:tcPr>
            <w:tcW w:w="2254" w:type="dxa"/>
            <w:shd w:val="clear" w:color="auto" w:fill="auto"/>
            <w:vAlign w:val="center"/>
          </w:tcPr>
          <w:p w14:paraId="1C0158F4" w14:textId="77777777" w:rsidR="00277B9F" w:rsidRPr="00A36CE3" w:rsidRDefault="00277B9F" w:rsidP="00DD6A61">
            <w:pPr>
              <w:jc w:val="both"/>
              <w:rPr>
                <w:rFonts w:ascii="Arial" w:hAnsi="Arial"/>
              </w:rPr>
            </w:pPr>
            <w:r w:rsidRPr="00A36CE3">
              <w:rPr>
                <w:rFonts w:ascii="Arial" w:hAnsi="Arial"/>
              </w:rPr>
              <w:t>Forensic audit investigations</w:t>
            </w:r>
          </w:p>
        </w:tc>
      </w:tr>
      <w:tr w:rsidR="009736DB" w:rsidRPr="00A36CE3" w14:paraId="3E9EFD08" w14:textId="77777777" w:rsidTr="00A36CE3">
        <w:trPr>
          <w:trHeight w:val="432"/>
        </w:trPr>
        <w:tc>
          <w:tcPr>
            <w:tcW w:w="2281" w:type="dxa"/>
            <w:shd w:val="clear" w:color="auto" w:fill="auto"/>
            <w:vAlign w:val="center"/>
          </w:tcPr>
          <w:p w14:paraId="707F4C46" w14:textId="77777777" w:rsidR="00277B9F" w:rsidRPr="00A36CE3" w:rsidRDefault="00277B9F" w:rsidP="00DD6A61">
            <w:pPr>
              <w:jc w:val="both"/>
              <w:rPr>
                <w:rFonts w:ascii="Arial" w:hAnsi="Arial"/>
              </w:rPr>
            </w:pPr>
            <w:r w:rsidRPr="00A36CE3">
              <w:rPr>
                <w:rFonts w:ascii="Arial" w:hAnsi="Arial"/>
              </w:rPr>
              <w:t>Industrial Biotech</w:t>
            </w:r>
          </w:p>
        </w:tc>
        <w:tc>
          <w:tcPr>
            <w:tcW w:w="2207" w:type="dxa"/>
            <w:tcBorders>
              <w:right w:val="single" w:sz="8" w:space="0" w:color="auto"/>
            </w:tcBorders>
            <w:shd w:val="clear" w:color="auto" w:fill="auto"/>
            <w:vAlign w:val="bottom"/>
          </w:tcPr>
          <w:p w14:paraId="5E9E04A7" w14:textId="77777777" w:rsidR="00277B9F" w:rsidRPr="00A36CE3" w:rsidRDefault="00277B9F" w:rsidP="00DD6A61">
            <w:pPr>
              <w:jc w:val="both"/>
              <w:rPr>
                <w:rFonts w:ascii="Arial" w:hAnsi="Arial"/>
              </w:rPr>
            </w:pPr>
          </w:p>
        </w:tc>
        <w:tc>
          <w:tcPr>
            <w:tcW w:w="2608" w:type="dxa"/>
            <w:tcBorders>
              <w:right w:val="single" w:sz="8" w:space="0" w:color="auto"/>
            </w:tcBorders>
            <w:shd w:val="clear" w:color="auto" w:fill="auto"/>
            <w:vAlign w:val="bottom"/>
          </w:tcPr>
          <w:p w14:paraId="6F2551CF" w14:textId="77777777" w:rsidR="00277B9F" w:rsidRPr="00A36CE3" w:rsidRDefault="00277B9F" w:rsidP="00DD6A61">
            <w:pPr>
              <w:spacing w:line="360" w:lineRule="auto"/>
              <w:jc w:val="both"/>
              <w:rPr>
                <w:rFonts w:ascii="Arial" w:eastAsia="Arial" w:hAnsi="Arial" w:cs="Times New Roman"/>
              </w:rPr>
            </w:pPr>
            <w:r w:rsidRPr="006D57B2">
              <w:rPr>
                <w:rFonts w:ascii="Arial" w:eastAsia="Arial" w:hAnsi="Arial"/>
              </w:rPr>
              <w:t>Socio-economic impact</w:t>
            </w:r>
          </w:p>
        </w:tc>
        <w:tc>
          <w:tcPr>
            <w:tcW w:w="2254" w:type="dxa"/>
            <w:shd w:val="clear" w:color="auto" w:fill="auto"/>
            <w:vAlign w:val="center"/>
          </w:tcPr>
          <w:p w14:paraId="05C0558F" w14:textId="77777777" w:rsidR="00277B9F" w:rsidRPr="00A36CE3" w:rsidRDefault="00277B9F" w:rsidP="00DD6A61">
            <w:pPr>
              <w:jc w:val="both"/>
              <w:rPr>
                <w:rFonts w:ascii="Arial" w:hAnsi="Arial"/>
              </w:rPr>
            </w:pPr>
            <w:r w:rsidRPr="00A36CE3">
              <w:rPr>
                <w:rFonts w:ascii="Arial" w:hAnsi="Arial"/>
              </w:rPr>
              <w:t>Quality assurance</w:t>
            </w:r>
          </w:p>
        </w:tc>
      </w:tr>
      <w:tr w:rsidR="00277B9F" w:rsidRPr="00A36CE3" w14:paraId="7F6A19F8" w14:textId="77777777" w:rsidTr="00A36CE3">
        <w:trPr>
          <w:trHeight w:val="432"/>
        </w:trPr>
        <w:tc>
          <w:tcPr>
            <w:tcW w:w="2281" w:type="dxa"/>
            <w:shd w:val="clear" w:color="auto" w:fill="auto"/>
            <w:vAlign w:val="center"/>
          </w:tcPr>
          <w:p w14:paraId="745DEA94" w14:textId="77777777" w:rsidR="00277B9F" w:rsidRPr="00A36CE3" w:rsidRDefault="00277B9F" w:rsidP="00DD6A61">
            <w:pPr>
              <w:jc w:val="both"/>
              <w:rPr>
                <w:rFonts w:ascii="Arial" w:hAnsi="Arial"/>
              </w:rPr>
            </w:pPr>
            <w:r w:rsidRPr="00A36CE3">
              <w:rPr>
                <w:rFonts w:ascii="Arial" w:hAnsi="Arial"/>
              </w:rPr>
              <w:t>Indigenous Knowledge Systems</w:t>
            </w:r>
          </w:p>
        </w:tc>
        <w:tc>
          <w:tcPr>
            <w:tcW w:w="2207" w:type="dxa"/>
            <w:tcBorders>
              <w:bottom w:val="single" w:sz="8" w:space="0" w:color="auto"/>
              <w:right w:val="single" w:sz="8" w:space="0" w:color="auto"/>
            </w:tcBorders>
            <w:shd w:val="clear" w:color="auto" w:fill="auto"/>
            <w:vAlign w:val="bottom"/>
          </w:tcPr>
          <w:p w14:paraId="51FD2554" w14:textId="77777777" w:rsidR="00277B9F" w:rsidRPr="00A36CE3" w:rsidRDefault="00277B9F" w:rsidP="00DD6A61">
            <w:pPr>
              <w:jc w:val="both"/>
              <w:rPr>
                <w:rFonts w:ascii="Arial" w:hAnsi="Arial"/>
              </w:rPr>
            </w:pPr>
          </w:p>
        </w:tc>
        <w:tc>
          <w:tcPr>
            <w:tcW w:w="2608" w:type="dxa"/>
            <w:tcBorders>
              <w:bottom w:val="single" w:sz="8" w:space="0" w:color="auto"/>
              <w:right w:val="single" w:sz="8" w:space="0" w:color="auto"/>
            </w:tcBorders>
            <w:shd w:val="clear" w:color="auto" w:fill="auto"/>
            <w:vAlign w:val="bottom"/>
          </w:tcPr>
          <w:p w14:paraId="778DE134" w14:textId="77777777" w:rsidR="00277B9F" w:rsidRPr="006D57B2" w:rsidRDefault="00277B9F" w:rsidP="00DD6A61">
            <w:pPr>
              <w:spacing w:line="360" w:lineRule="auto"/>
              <w:jc w:val="both"/>
              <w:rPr>
                <w:rFonts w:ascii="Arial" w:eastAsia="Arial" w:hAnsi="Arial"/>
              </w:rPr>
            </w:pPr>
            <w:r w:rsidRPr="006D57B2">
              <w:rPr>
                <w:rFonts w:ascii="Arial" w:eastAsia="Arial" w:hAnsi="Arial"/>
              </w:rPr>
              <w:t>B-BBEE   and   transformational</w:t>
            </w:r>
          </w:p>
          <w:p w14:paraId="190571FE" w14:textId="77777777" w:rsidR="00277B9F" w:rsidRPr="00A36CE3" w:rsidRDefault="00277B9F" w:rsidP="00DD6A61">
            <w:pPr>
              <w:spacing w:line="360" w:lineRule="auto"/>
              <w:jc w:val="both"/>
              <w:rPr>
                <w:rFonts w:ascii="Arial" w:eastAsia="Arial" w:hAnsi="Arial" w:cs="Times New Roman"/>
              </w:rPr>
            </w:pPr>
            <w:r w:rsidRPr="006D57B2">
              <w:rPr>
                <w:rFonts w:ascii="Arial" w:eastAsia="Arial" w:hAnsi="Arial"/>
              </w:rPr>
              <w:t>analysis</w:t>
            </w:r>
          </w:p>
        </w:tc>
        <w:tc>
          <w:tcPr>
            <w:tcW w:w="2254" w:type="dxa"/>
            <w:shd w:val="clear" w:color="auto" w:fill="auto"/>
            <w:vAlign w:val="center"/>
          </w:tcPr>
          <w:p w14:paraId="00F2D88C" w14:textId="77777777" w:rsidR="00277B9F" w:rsidRPr="00A36CE3" w:rsidRDefault="00277B9F" w:rsidP="00DD6A61">
            <w:pPr>
              <w:jc w:val="both"/>
              <w:rPr>
                <w:rFonts w:ascii="Arial" w:hAnsi="Arial"/>
              </w:rPr>
            </w:pPr>
            <w:r w:rsidRPr="00A36CE3">
              <w:rPr>
                <w:rFonts w:ascii="Arial" w:hAnsi="Arial"/>
              </w:rPr>
              <w:t>Final project programme performance reviews</w:t>
            </w:r>
          </w:p>
        </w:tc>
      </w:tr>
      <w:tr w:rsidR="00277B9F" w:rsidRPr="00A36CE3" w14:paraId="008DCA3C" w14:textId="77777777" w:rsidTr="00AC0C89">
        <w:trPr>
          <w:trHeight w:val="432"/>
        </w:trPr>
        <w:tc>
          <w:tcPr>
            <w:tcW w:w="2281" w:type="dxa"/>
            <w:shd w:val="clear" w:color="auto" w:fill="auto"/>
            <w:vAlign w:val="center"/>
          </w:tcPr>
          <w:p w14:paraId="24733842" w14:textId="0E3EC82E" w:rsidR="00277B9F" w:rsidRPr="00A36CE3" w:rsidRDefault="00AC0C89" w:rsidP="00DD6A61">
            <w:pPr>
              <w:jc w:val="both"/>
              <w:rPr>
                <w:rFonts w:ascii="Arial" w:hAnsi="Arial"/>
              </w:rPr>
            </w:pPr>
            <w:r>
              <w:rPr>
                <w:rFonts w:ascii="Arial" w:hAnsi="Arial"/>
              </w:rPr>
              <w:t>Biotechnology</w:t>
            </w:r>
          </w:p>
        </w:tc>
        <w:tc>
          <w:tcPr>
            <w:tcW w:w="2207" w:type="dxa"/>
            <w:shd w:val="clear" w:color="auto" w:fill="auto"/>
          </w:tcPr>
          <w:p w14:paraId="7341F00D" w14:textId="77777777" w:rsidR="00277B9F" w:rsidRPr="00A36CE3" w:rsidRDefault="00277B9F" w:rsidP="00DD6A61">
            <w:pPr>
              <w:jc w:val="both"/>
              <w:rPr>
                <w:rFonts w:ascii="Arial" w:hAnsi="Arial"/>
              </w:rPr>
            </w:pPr>
          </w:p>
        </w:tc>
        <w:tc>
          <w:tcPr>
            <w:tcW w:w="2608" w:type="dxa"/>
            <w:tcBorders>
              <w:right w:val="single" w:sz="8" w:space="0" w:color="auto"/>
            </w:tcBorders>
            <w:shd w:val="clear" w:color="auto" w:fill="auto"/>
            <w:vAlign w:val="bottom"/>
          </w:tcPr>
          <w:p w14:paraId="43A305C7" w14:textId="77777777" w:rsidR="00277B9F" w:rsidRPr="00AC0C89" w:rsidRDefault="00277B9F" w:rsidP="00DD6A61">
            <w:pPr>
              <w:spacing w:line="360" w:lineRule="auto"/>
              <w:jc w:val="both"/>
              <w:rPr>
                <w:rFonts w:ascii="Arial" w:hAnsi="Arial"/>
              </w:rPr>
            </w:pPr>
            <w:r w:rsidRPr="00AC0C89">
              <w:rPr>
                <w:rFonts w:ascii="Arial" w:hAnsi="Arial"/>
              </w:rPr>
              <w:t>Valuations</w:t>
            </w:r>
          </w:p>
        </w:tc>
        <w:tc>
          <w:tcPr>
            <w:tcW w:w="2254" w:type="dxa"/>
            <w:shd w:val="clear" w:color="auto" w:fill="auto"/>
            <w:vAlign w:val="bottom"/>
          </w:tcPr>
          <w:p w14:paraId="6021823A" w14:textId="77777777" w:rsidR="00277B9F" w:rsidRPr="00A36CE3" w:rsidRDefault="00277B9F" w:rsidP="00DD6A61">
            <w:pPr>
              <w:jc w:val="both"/>
              <w:rPr>
                <w:rFonts w:ascii="Arial" w:hAnsi="Arial"/>
              </w:rPr>
            </w:pPr>
          </w:p>
        </w:tc>
      </w:tr>
    </w:tbl>
    <w:p w14:paraId="582ED031" w14:textId="77777777" w:rsidR="00277B9F" w:rsidRDefault="00277B9F" w:rsidP="00DD6A61">
      <w:pPr>
        <w:spacing w:line="0" w:lineRule="atLeast"/>
        <w:ind w:left="400"/>
        <w:jc w:val="both"/>
        <w:rPr>
          <w:rFonts w:ascii="Arial" w:eastAsia="Arial" w:hAnsi="Arial"/>
          <w:b/>
          <w:sz w:val="22"/>
        </w:rPr>
      </w:pPr>
    </w:p>
    <w:p w14:paraId="5E7A7D15" w14:textId="77777777" w:rsidR="005B1C80" w:rsidRDefault="005B1C80" w:rsidP="00DD6A61">
      <w:pPr>
        <w:spacing w:line="314" w:lineRule="exact"/>
        <w:jc w:val="both"/>
        <w:rPr>
          <w:rFonts w:ascii="Times New Roman" w:eastAsia="Times New Roman" w:hAnsi="Times New Roman"/>
        </w:rPr>
      </w:pPr>
      <w:bookmarkStart w:id="4" w:name="page6"/>
      <w:bookmarkEnd w:id="4"/>
    </w:p>
    <w:p w14:paraId="1C1D8458" w14:textId="77777777" w:rsidR="005B1C80" w:rsidRDefault="005B1C80"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 xml:space="preserve">A minimum of </w:t>
      </w:r>
      <w:r w:rsidR="00C7779F">
        <w:rPr>
          <w:rFonts w:ascii="Arial" w:eastAsia="Arial" w:hAnsi="Arial"/>
          <w:sz w:val="22"/>
        </w:rPr>
        <w:t>five (5)</w:t>
      </w:r>
      <w:r w:rsidR="009736DB">
        <w:rPr>
          <w:rFonts w:ascii="Arial" w:eastAsia="Arial" w:hAnsi="Arial"/>
          <w:sz w:val="22"/>
        </w:rPr>
        <w:t xml:space="preserve"> </w:t>
      </w:r>
      <w:r w:rsidR="00C7779F">
        <w:rPr>
          <w:rFonts w:ascii="Arial" w:eastAsia="Arial" w:hAnsi="Arial"/>
          <w:sz w:val="22"/>
        </w:rPr>
        <w:t>– ten (</w:t>
      </w:r>
      <w:r>
        <w:rPr>
          <w:rFonts w:ascii="Arial" w:eastAsia="Arial" w:hAnsi="Arial"/>
          <w:sz w:val="22"/>
        </w:rPr>
        <w:t>10</w:t>
      </w:r>
      <w:r w:rsidR="00C7779F">
        <w:rPr>
          <w:rFonts w:ascii="Arial" w:eastAsia="Arial" w:hAnsi="Arial"/>
          <w:sz w:val="22"/>
        </w:rPr>
        <w:t>)</w:t>
      </w:r>
      <w:r>
        <w:rPr>
          <w:rFonts w:ascii="Arial" w:eastAsia="Arial" w:hAnsi="Arial"/>
          <w:sz w:val="22"/>
        </w:rPr>
        <w:t xml:space="preserve"> years of experience in the relevant field of expertise as outlined in </w:t>
      </w:r>
      <w:r w:rsidR="00D7081D">
        <w:rPr>
          <w:rFonts w:ascii="Arial" w:eastAsia="Arial" w:hAnsi="Arial"/>
          <w:sz w:val="22"/>
        </w:rPr>
        <w:t>4</w:t>
      </w:r>
      <w:r>
        <w:rPr>
          <w:rFonts w:ascii="Arial" w:eastAsia="Arial" w:hAnsi="Arial"/>
          <w:sz w:val="22"/>
        </w:rPr>
        <w:t>.1 above.</w:t>
      </w:r>
    </w:p>
    <w:p w14:paraId="336AE528" w14:textId="77777777" w:rsidR="005B1C80" w:rsidRDefault="005B1C80"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 xml:space="preserve">A minimum of </w:t>
      </w:r>
      <w:r w:rsidR="00C7779F">
        <w:rPr>
          <w:rFonts w:ascii="Arial" w:eastAsia="Arial" w:hAnsi="Arial"/>
          <w:sz w:val="22"/>
        </w:rPr>
        <w:t xml:space="preserve">three (3) - </w:t>
      </w:r>
      <w:r>
        <w:rPr>
          <w:rFonts w:ascii="Arial" w:eastAsia="Arial" w:hAnsi="Arial"/>
          <w:sz w:val="22"/>
        </w:rPr>
        <w:t>5 years of experience as an external expert in technology innovation.</w:t>
      </w:r>
    </w:p>
    <w:p w14:paraId="26E60A6C" w14:textId="77777777" w:rsidR="005B1C80" w:rsidRDefault="005B1C80"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Experience in developing technology innovation related project plans (milestones, deliverables, activities, project risk and cost).</w:t>
      </w:r>
    </w:p>
    <w:p w14:paraId="622A915F" w14:textId="77777777" w:rsidR="005B1C80" w:rsidRDefault="005B1C80"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Experience in evaluating project economic effectiveness and efficiency and applicability of B-BBEE.</w:t>
      </w:r>
    </w:p>
    <w:p w14:paraId="2D5C39F8" w14:textId="7C938374" w:rsidR="009A605B" w:rsidRDefault="005B1C80"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 xml:space="preserve">Capability in providing concise and thorough reports </w:t>
      </w:r>
      <w:r w:rsidR="009A605B">
        <w:rPr>
          <w:rFonts w:ascii="Arial" w:eastAsia="Arial" w:hAnsi="Arial"/>
          <w:sz w:val="22"/>
        </w:rPr>
        <w:t>for the following:</w:t>
      </w:r>
    </w:p>
    <w:p w14:paraId="481914AD" w14:textId="3C105C66" w:rsidR="009A605B" w:rsidRDefault="00490713" w:rsidP="00DD6A61">
      <w:pPr>
        <w:numPr>
          <w:ilvl w:val="2"/>
          <w:numId w:val="3"/>
        </w:numPr>
        <w:spacing w:line="351" w:lineRule="auto"/>
        <w:ind w:right="180"/>
        <w:jc w:val="both"/>
        <w:rPr>
          <w:rFonts w:ascii="Arial" w:eastAsia="Arial" w:hAnsi="Arial"/>
          <w:sz w:val="22"/>
        </w:rPr>
      </w:pPr>
      <w:r>
        <w:rPr>
          <w:rFonts w:ascii="Arial" w:eastAsia="Arial" w:hAnsi="Arial"/>
          <w:sz w:val="22"/>
        </w:rPr>
        <w:t xml:space="preserve">Technology innovation </w:t>
      </w:r>
      <w:proofErr w:type="gramStart"/>
      <w:r>
        <w:rPr>
          <w:rFonts w:ascii="Arial" w:eastAsia="Arial" w:hAnsi="Arial"/>
          <w:sz w:val="22"/>
        </w:rPr>
        <w:t>a</w:t>
      </w:r>
      <w:r w:rsidR="005B1C80">
        <w:rPr>
          <w:rFonts w:ascii="Arial" w:eastAsia="Arial" w:hAnsi="Arial"/>
          <w:sz w:val="22"/>
        </w:rPr>
        <w:t>ssessments</w:t>
      </w:r>
      <w:r>
        <w:rPr>
          <w:rFonts w:ascii="Arial" w:eastAsia="Arial" w:hAnsi="Arial"/>
          <w:sz w:val="22"/>
        </w:rPr>
        <w:t>;</w:t>
      </w:r>
      <w:proofErr w:type="gramEnd"/>
    </w:p>
    <w:p w14:paraId="00A26B1A" w14:textId="77AF674F" w:rsidR="00490713" w:rsidRDefault="000664E9" w:rsidP="00DD6A61">
      <w:pPr>
        <w:numPr>
          <w:ilvl w:val="2"/>
          <w:numId w:val="3"/>
        </w:numPr>
        <w:spacing w:line="351" w:lineRule="auto"/>
        <w:ind w:right="180"/>
        <w:jc w:val="both"/>
        <w:rPr>
          <w:rFonts w:ascii="Arial" w:eastAsia="Arial" w:hAnsi="Arial"/>
          <w:sz w:val="22"/>
        </w:rPr>
      </w:pPr>
      <w:r>
        <w:rPr>
          <w:rFonts w:ascii="Arial" w:eastAsia="Arial" w:hAnsi="Arial"/>
          <w:sz w:val="22"/>
        </w:rPr>
        <w:t>DD investigation</w:t>
      </w:r>
      <w:r w:rsidR="008868F1">
        <w:rPr>
          <w:rFonts w:ascii="Arial" w:eastAsia="Arial" w:hAnsi="Arial"/>
          <w:sz w:val="22"/>
        </w:rPr>
        <w:t>s</w:t>
      </w:r>
      <w:r w:rsidR="00490713">
        <w:rPr>
          <w:rFonts w:ascii="Arial" w:eastAsia="Arial" w:hAnsi="Arial"/>
          <w:sz w:val="22"/>
        </w:rPr>
        <w:t xml:space="preserve"> and </w:t>
      </w:r>
      <w:proofErr w:type="gramStart"/>
      <w:r w:rsidR="00490713">
        <w:rPr>
          <w:rFonts w:ascii="Arial" w:eastAsia="Arial" w:hAnsi="Arial"/>
          <w:sz w:val="22"/>
        </w:rPr>
        <w:t>recommendations;</w:t>
      </w:r>
      <w:proofErr w:type="gramEnd"/>
    </w:p>
    <w:p w14:paraId="4A118572" w14:textId="504FD29C" w:rsidR="00490713" w:rsidRDefault="00EA0A90" w:rsidP="00DD6A61">
      <w:pPr>
        <w:numPr>
          <w:ilvl w:val="2"/>
          <w:numId w:val="3"/>
        </w:numPr>
        <w:spacing w:line="351" w:lineRule="auto"/>
        <w:ind w:right="180"/>
        <w:jc w:val="both"/>
        <w:rPr>
          <w:rFonts w:ascii="Arial" w:eastAsia="Arial" w:hAnsi="Arial"/>
          <w:sz w:val="22"/>
        </w:rPr>
      </w:pPr>
      <w:r>
        <w:rPr>
          <w:rFonts w:ascii="Arial" w:eastAsia="Arial" w:hAnsi="Arial"/>
          <w:sz w:val="22"/>
        </w:rPr>
        <w:t xml:space="preserve">Internal audit / project audit </w:t>
      </w:r>
      <w:proofErr w:type="gramStart"/>
      <w:r>
        <w:rPr>
          <w:rFonts w:ascii="Arial" w:eastAsia="Arial" w:hAnsi="Arial"/>
          <w:sz w:val="22"/>
        </w:rPr>
        <w:t>investig</w:t>
      </w:r>
      <w:r w:rsidR="00860E81">
        <w:rPr>
          <w:rFonts w:ascii="Arial" w:eastAsia="Arial" w:hAnsi="Arial"/>
          <w:sz w:val="22"/>
        </w:rPr>
        <w:t>ations</w:t>
      </w:r>
      <w:r w:rsidR="001C406B">
        <w:rPr>
          <w:rFonts w:ascii="Arial" w:eastAsia="Arial" w:hAnsi="Arial"/>
          <w:sz w:val="22"/>
        </w:rPr>
        <w:t>;</w:t>
      </w:r>
      <w:proofErr w:type="gramEnd"/>
    </w:p>
    <w:p w14:paraId="3529CE6F" w14:textId="1E42C30B" w:rsidR="00BF0D8E" w:rsidRDefault="001C406B" w:rsidP="00DD6A61">
      <w:pPr>
        <w:numPr>
          <w:ilvl w:val="2"/>
          <w:numId w:val="3"/>
        </w:numPr>
        <w:spacing w:line="351" w:lineRule="auto"/>
        <w:ind w:right="180"/>
        <w:jc w:val="both"/>
        <w:rPr>
          <w:rFonts w:ascii="Arial" w:eastAsia="Arial" w:hAnsi="Arial"/>
          <w:sz w:val="22"/>
        </w:rPr>
      </w:pPr>
      <w:r>
        <w:rPr>
          <w:rFonts w:ascii="Arial" w:eastAsia="Arial" w:hAnsi="Arial"/>
          <w:sz w:val="22"/>
        </w:rPr>
        <w:t>Ad hoc</w:t>
      </w:r>
      <w:r w:rsidR="00860E81">
        <w:rPr>
          <w:rFonts w:ascii="Arial" w:eastAsia="Arial" w:hAnsi="Arial"/>
          <w:sz w:val="22"/>
        </w:rPr>
        <w:t xml:space="preserve"> and / or specialist audit services</w:t>
      </w:r>
      <w:r>
        <w:rPr>
          <w:rFonts w:ascii="Arial" w:eastAsia="Arial" w:hAnsi="Arial"/>
          <w:sz w:val="22"/>
        </w:rPr>
        <w:t xml:space="preserve"> e.g., forensic services</w:t>
      </w:r>
      <w:r w:rsidR="00A77DCB">
        <w:rPr>
          <w:rFonts w:ascii="Arial" w:eastAsia="Arial" w:hAnsi="Arial"/>
          <w:sz w:val="22"/>
        </w:rPr>
        <w:t>; and</w:t>
      </w:r>
    </w:p>
    <w:p w14:paraId="35BCEBBE" w14:textId="024138B8" w:rsidR="007E41FF" w:rsidRDefault="007E41FF" w:rsidP="00DD6A61">
      <w:pPr>
        <w:numPr>
          <w:ilvl w:val="2"/>
          <w:numId w:val="3"/>
        </w:numPr>
        <w:spacing w:line="351" w:lineRule="auto"/>
        <w:ind w:right="180"/>
        <w:jc w:val="both"/>
        <w:rPr>
          <w:rFonts w:ascii="Arial" w:eastAsia="Arial" w:hAnsi="Arial"/>
          <w:sz w:val="22"/>
        </w:rPr>
      </w:pPr>
      <w:r>
        <w:rPr>
          <w:rFonts w:ascii="Arial" w:eastAsia="Arial" w:hAnsi="Arial"/>
          <w:sz w:val="22"/>
        </w:rPr>
        <w:t>Stra</w:t>
      </w:r>
      <w:r w:rsidR="00A77DCB">
        <w:rPr>
          <w:rFonts w:ascii="Arial" w:eastAsia="Arial" w:hAnsi="Arial"/>
          <w:sz w:val="22"/>
        </w:rPr>
        <w:t>tegies.</w:t>
      </w:r>
    </w:p>
    <w:p w14:paraId="7A6674B0" w14:textId="77777777" w:rsidR="00BF0D8E" w:rsidRDefault="00BF0D8E" w:rsidP="00DD6A61">
      <w:pPr>
        <w:spacing w:line="351" w:lineRule="auto"/>
        <w:ind w:left="720" w:right="180"/>
        <w:jc w:val="both"/>
        <w:rPr>
          <w:rFonts w:ascii="Arial" w:eastAsia="Arial" w:hAnsi="Arial"/>
          <w:sz w:val="22"/>
        </w:rPr>
      </w:pPr>
    </w:p>
    <w:p w14:paraId="4A192DE3" w14:textId="3BE7B101" w:rsidR="00C7779F" w:rsidRDefault="00890CB0" w:rsidP="00DD6A61">
      <w:pPr>
        <w:spacing w:line="351" w:lineRule="auto"/>
        <w:ind w:left="720" w:right="180"/>
        <w:jc w:val="both"/>
        <w:rPr>
          <w:rFonts w:ascii="Times New Roman" w:eastAsia="Times New Roman" w:hAnsi="Times New Roman"/>
        </w:rPr>
      </w:pPr>
      <w:r>
        <w:rPr>
          <w:rFonts w:ascii="Arial" w:eastAsia="Arial" w:hAnsi="Arial"/>
          <w:sz w:val="22"/>
        </w:rPr>
        <w:t xml:space="preserve"> </w:t>
      </w:r>
      <w:bookmarkStart w:id="5" w:name="page7"/>
      <w:bookmarkEnd w:id="5"/>
    </w:p>
    <w:p w14:paraId="43023D86" w14:textId="0D480D27" w:rsidR="005B1C80" w:rsidRDefault="005B1C80" w:rsidP="00DD6A61">
      <w:pPr>
        <w:numPr>
          <w:ilvl w:val="0"/>
          <w:numId w:val="5"/>
        </w:numPr>
        <w:tabs>
          <w:tab w:val="left" w:pos="540"/>
        </w:tabs>
        <w:spacing w:line="360" w:lineRule="auto"/>
        <w:ind w:left="540" w:hanging="540"/>
        <w:contextualSpacing/>
        <w:jc w:val="both"/>
        <w:rPr>
          <w:rFonts w:ascii="Arial" w:eastAsia="Arial" w:hAnsi="Arial"/>
          <w:b/>
          <w:color w:val="004280"/>
          <w:sz w:val="24"/>
          <w:szCs w:val="24"/>
        </w:rPr>
      </w:pPr>
      <w:r w:rsidRPr="00220B3A">
        <w:rPr>
          <w:rFonts w:ascii="Arial" w:eastAsia="Arial" w:hAnsi="Arial"/>
          <w:b/>
          <w:color w:val="004280"/>
          <w:sz w:val="24"/>
          <w:szCs w:val="24"/>
        </w:rPr>
        <w:t>APPLICATI</w:t>
      </w:r>
      <w:r w:rsidR="00C7779F" w:rsidRPr="00C7779F">
        <w:rPr>
          <w:rFonts w:ascii="Arial" w:eastAsia="Arial" w:hAnsi="Arial"/>
          <w:b/>
          <w:color w:val="004280"/>
          <w:sz w:val="24"/>
          <w:szCs w:val="24"/>
        </w:rPr>
        <w:t>ON REQUIREMENTS</w:t>
      </w:r>
    </w:p>
    <w:p w14:paraId="4C11F23D" w14:textId="755E2D6A" w:rsidR="00E73AE6" w:rsidRDefault="00E73AE6" w:rsidP="00DD6A61">
      <w:pPr>
        <w:numPr>
          <w:ilvl w:val="1"/>
          <w:numId w:val="5"/>
        </w:numPr>
        <w:tabs>
          <w:tab w:val="left" w:pos="540"/>
        </w:tabs>
        <w:spacing w:line="360" w:lineRule="auto"/>
        <w:contextualSpacing/>
        <w:jc w:val="both"/>
        <w:rPr>
          <w:rFonts w:ascii="Arial" w:eastAsia="Arial" w:hAnsi="Arial"/>
          <w:b/>
          <w:color w:val="000000"/>
          <w:sz w:val="24"/>
          <w:szCs w:val="24"/>
        </w:rPr>
      </w:pPr>
      <w:r>
        <w:rPr>
          <w:rFonts w:ascii="Arial" w:eastAsia="Arial" w:hAnsi="Arial"/>
          <w:b/>
          <w:color w:val="000000"/>
          <w:sz w:val="24"/>
          <w:szCs w:val="24"/>
        </w:rPr>
        <w:t>Applying as an Individual</w:t>
      </w:r>
    </w:p>
    <w:p w14:paraId="47FF1246" w14:textId="77777777" w:rsidR="00C7779F" w:rsidRPr="00C7779F" w:rsidRDefault="00C7779F" w:rsidP="00DD6A61">
      <w:pPr>
        <w:pStyle w:val="ListParagraph"/>
        <w:numPr>
          <w:ilvl w:val="0"/>
          <w:numId w:val="3"/>
        </w:numPr>
        <w:spacing w:line="360" w:lineRule="auto"/>
        <w:ind w:right="180"/>
        <w:contextualSpacing/>
        <w:jc w:val="both"/>
        <w:rPr>
          <w:rFonts w:ascii="Arial" w:eastAsia="Arial" w:hAnsi="Arial"/>
          <w:vanish/>
          <w:sz w:val="22"/>
        </w:rPr>
      </w:pPr>
    </w:p>
    <w:p w14:paraId="1F6CE40B" w14:textId="77777777" w:rsidR="00C7779F" w:rsidRDefault="00C7779F" w:rsidP="00DD6A61">
      <w:pPr>
        <w:spacing w:line="360" w:lineRule="auto"/>
        <w:ind w:right="180"/>
        <w:contextualSpacing/>
        <w:jc w:val="both"/>
        <w:rPr>
          <w:rFonts w:ascii="Arial" w:eastAsia="Arial" w:hAnsi="Arial"/>
          <w:sz w:val="22"/>
        </w:rPr>
      </w:pPr>
      <w:r w:rsidRPr="00220B3A">
        <w:rPr>
          <w:rFonts w:ascii="Arial" w:eastAsia="Arial" w:hAnsi="Arial"/>
          <w:sz w:val="22"/>
        </w:rPr>
        <w:t>Interested applicants applying as an individual must submit the following documentation with their application</w:t>
      </w:r>
      <w:r>
        <w:rPr>
          <w:rFonts w:ascii="Arial" w:eastAsia="Arial" w:hAnsi="Arial"/>
          <w:sz w:val="22"/>
        </w:rPr>
        <w:t>:</w:t>
      </w:r>
    </w:p>
    <w:p w14:paraId="2F7540F4" w14:textId="77777777" w:rsidR="00C7779F" w:rsidRPr="004D4321" w:rsidRDefault="00C7779F" w:rsidP="00DD6A61">
      <w:pPr>
        <w:numPr>
          <w:ilvl w:val="2"/>
          <w:numId w:val="3"/>
        </w:numPr>
        <w:spacing w:line="360" w:lineRule="auto"/>
        <w:contextualSpacing/>
        <w:jc w:val="both"/>
        <w:rPr>
          <w:rFonts w:ascii="Arial" w:eastAsia="Arial" w:hAnsi="Arial"/>
          <w:sz w:val="22"/>
        </w:rPr>
      </w:pPr>
      <w:r w:rsidRPr="004D4321">
        <w:rPr>
          <w:rFonts w:ascii="Arial" w:eastAsia="Arial" w:hAnsi="Arial"/>
          <w:sz w:val="22"/>
        </w:rPr>
        <w:t>Detailed curricul</w:t>
      </w:r>
      <w:r w:rsidR="003E140B" w:rsidRPr="004D4321">
        <w:rPr>
          <w:rFonts w:ascii="Arial" w:eastAsia="Arial" w:hAnsi="Arial"/>
          <w:sz w:val="22"/>
        </w:rPr>
        <w:t>um vitae specifying expertise, based on skills and experience as outlined in section 4.1 above.</w:t>
      </w:r>
    </w:p>
    <w:p w14:paraId="4049AB01" w14:textId="4D91AF53" w:rsidR="003E140B" w:rsidRPr="004D4321" w:rsidRDefault="003E140B" w:rsidP="00DD6A61">
      <w:pPr>
        <w:numPr>
          <w:ilvl w:val="2"/>
          <w:numId w:val="3"/>
        </w:numPr>
        <w:spacing w:line="360" w:lineRule="auto"/>
        <w:contextualSpacing/>
        <w:jc w:val="both"/>
        <w:rPr>
          <w:rFonts w:ascii="Arial" w:eastAsia="Arial" w:hAnsi="Arial"/>
          <w:sz w:val="22"/>
        </w:rPr>
      </w:pPr>
      <w:r w:rsidRPr="004D4321">
        <w:rPr>
          <w:rFonts w:ascii="Arial" w:eastAsia="Arial" w:hAnsi="Arial"/>
          <w:sz w:val="22"/>
        </w:rPr>
        <w:t>Reference letters from a minimum of 3 – 5 organisations were technology innovation funding application assessments and</w:t>
      </w:r>
      <w:r w:rsidR="00721EC1">
        <w:rPr>
          <w:rFonts w:ascii="Arial" w:eastAsia="Arial" w:hAnsi="Arial"/>
          <w:sz w:val="22"/>
        </w:rPr>
        <w:t xml:space="preserve"> </w:t>
      </w:r>
      <w:r w:rsidRPr="004D4321">
        <w:rPr>
          <w:rFonts w:ascii="Arial" w:eastAsia="Arial" w:hAnsi="Arial"/>
          <w:sz w:val="22"/>
        </w:rPr>
        <w:t xml:space="preserve">/ or </w:t>
      </w:r>
      <w:r w:rsidR="005B598B" w:rsidRPr="004D4321">
        <w:rPr>
          <w:rFonts w:ascii="Arial" w:eastAsia="Arial" w:hAnsi="Arial"/>
          <w:sz w:val="22"/>
        </w:rPr>
        <w:t xml:space="preserve">DD </w:t>
      </w:r>
      <w:r w:rsidRPr="004D4321">
        <w:rPr>
          <w:rFonts w:ascii="Arial" w:eastAsia="Arial" w:hAnsi="Arial"/>
          <w:sz w:val="22"/>
        </w:rPr>
        <w:t>investigation</w:t>
      </w:r>
      <w:r w:rsidR="00F11514">
        <w:rPr>
          <w:rFonts w:ascii="Arial" w:eastAsia="Arial" w:hAnsi="Arial"/>
          <w:sz w:val="22"/>
        </w:rPr>
        <w:t>s</w:t>
      </w:r>
      <w:r w:rsidRPr="004D4321">
        <w:rPr>
          <w:rFonts w:ascii="Arial" w:eastAsia="Arial" w:hAnsi="Arial"/>
          <w:sz w:val="22"/>
        </w:rPr>
        <w:t xml:space="preserve"> was </w:t>
      </w:r>
      <w:r w:rsidR="004D4321" w:rsidRPr="004D4321">
        <w:rPr>
          <w:rFonts w:ascii="Arial" w:eastAsia="Arial" w:hAnsi="Arial"/>
          <w:sz w:val="22"/>
        </w:rPr>
        <w:t>conducted,</w:t>
      </w:r>
      <w:r w:rsidRPr="004D4321">
        <w:rPr>
          <w:rFonts w:ascii="Arial" w:eastAsia="Arial" w:hAnsi="Arial"/>
          <w:sz w:val="22"/>
        </w:rPr>
        <w:t xml:space="preserve"> or work co</w:t>
      </w:r>
      <w:r w:rsidR="000E5CF0" w:rsidRPr="004D4321">
        <w:rPr>
          <w:rFonts w:ascii="Arial" w:eastAsia="Arial" w:hAnsi="Arial"/>
          <w:sz w:val="22"/>
        </w:rPr>
        <w:t>mpleted</w:t>
      </w:r>
      <w:r w:rsidRPr="004D4321">
        <w:rPr>
          <w:rFonts w:ascii="Arial" w:eastAsia="Arial" w:hAnsi="Arial"/>
          <w:sz w:val="22"/>
        </w:rPr>
        <w:t xml:space="preserve"> in the </w:t>
      </w:r>
      <w:proofErr w:type="gramStart"/>
      <w:r w:rsidRPr="004D4321">
        <w:rPr>
          <w:rFonts w:ascii="Arial" w:eastAsia="Arial" w:hAnsi="Arial"/>
          <w:sz w:val="22"/>
        </w:rPr>
        <w:t>experts</w:t>
      </w:r>
      <w:proofErr w:type="gramEnd"/>
      <w:r w:rsidRPr="004D4321">
        <w:rPr>
          <w:rFonts w:ascii="Arial" w:eastAsia="Arial" w:hAnsi="Arial"/>
          <w:sz w:val="22"/>
        </w:rPr>
        <w:t xml:space="preserve"> area of expertise</w:t>
      </w:r>
    </w:p>
    <w:p w14:paraId="65322173" w14:textId="77777777" w:rsidR="003E140B" w:rsidRDefault="003E140B" w:rsidP="00DD6A61">
      <w:pPr>
        <w:numPr>
          <w:ilvl w:val="2"/>
          <w:numId w:val="3"/>
        </w:numPr>
        <w:spacing w:line="360" w:lineRule="auto"/>
        <w:ind w:right="180"/>
        <w:contextualSpacing/>
        <w:jc w:val="both"/>
        <w:rPr>
          <w:rFonts w:ascii="Arial" w:eastAsia="Arial" w:hAnsi="Arial"/>
          <w:sz w:val="22"/>
          <w:szCs w:val="22"/>
        </w:rPr>
      </w:pPr>
      <w:r>
        <w:rPr>
          <w:rFonts w:ascii="Arial" w:eastAsia="Arial" w:hAnsi="Arial"/>
          <w:sz w:val="22"/>
          <w:szCs w:val="22"/>
        </w:rPr>
        <w:t>Other documents required if applicable:</w:t>
      </w:r>
    </w:p>
    <w:p w14:paraId="4F3A1BAF" w14:textId="2DF0FC4C" w:rsidR="00E1206F" w:rsidRDefault="00E1206F" w:rsidP="00DD6A61">
      <w:pPr>
        <w:numPr>
          <w:ilvl w:val="3"/>
          <w:numId w:val="3"/>
        </w:numPr>
        <w:spacing w:line="360" w:lineRule="auto"/>
        <w:ind w:left="900" w:right="180" w:hanging="900"/>
        <w:contextualSpacing/>
        <w:jc w:val="both"/>
        <w:rPr>
          <w:rFonts w:ascii="Arial" w:eastAsia="Arial" w:hAnsi="Arial"/>
          <w:sz w:val="22"/>
        </w:rPr>
      </w:pPr>
      <w:r>
        <w:rPr>
          <w:rFonts w:ascii="Arial" w:eastAsia="Arial" w:hAnsi="Arial"/>
          <w:sz w:val="22"/>
          <w:szCs w:val="22"/>
        </w:rPr>
        <w:t xml:space="preserve">  </w:t>
      </w:r>
      <w:r w:rsidRPr="00F13730">
        <w:rPr>
          <w:rFonts w:ascii="Arial" w:hAnsi="Arial"/>
          <w:color w:val="000000"/>
          <w:sz w:val="22"/>
          <w:szCs w:val="22"/>
        </w:rPr>
        <w:t xml:space="preserve">Written approval to do other work if expert is employed by a </w:t>
      </w:r>
      <w:r w:rsidR="00F13730" w:rsidRPr="00F13730">
        <w:rPr>
          <w:rFonts w:ascii="Arial" w:hAnsi="Arial"/>
          <w:color w:val="000000"/>
          <w:sz w:val="22"/>
          <w:szCs w:val="22"/>
        </w:rPr>
        <w:t>government</w:t>
      </w:r>
      <w:r w:rsidRPr="00F13730">
        <w:rPr>
          <w:rFonts w:ascii="Arial" w:hAnsi="Arial"/>
          <w:color w:val="000000"/>
          <w:sz w:val="22"/>
          <w:szCs w:val="22"/>
        </w:rPr>
        <w:t xml:space="preserve"> </w:t>
      </w:r>
      <w:r w:rsidR="00F13730" w:rsidRPr="00F13730">
        <w:rPr>
          <w:rFonts w:ascii="Arial" w:hAnsi="Arial"/>
          <w:color w:val="000000"/>
          <w:sz w:val="22"/>
          <w:szCs w:val="22"/>
        </w:rPr>
        <w:t>institution.</w:t>
      </w:r>
    </w:p>
    <w:p w14:paraId="0344D96D" w14:textId="77777777" w:rsidR="003E140B" w:rsidRDefault="00E1206F" w:rsidP="00DD6A61">
      <w:pPr>
        <w:numPr>
          <w:ilvl w:val="3"/>
          <w:numId w:val="3"/>
        </w:numPr>
        <w:spacing w:line="360" w:lineRule="auto"/>
        <w:ind w:left="900" w:right="180" w:hanging="900"/>
        <w:contextualSpacing/>
        <w:jc w:val="both"/>
        <w:rPr>
          <w:rFonts w:ascii="Arial" w:eastAsia="Arial" w:hAnsi="Arial"/>
          <w:sz w:val="22"/>
          <w:szCs w:val="22"/>
        </w:rPr>
      </w:pPr>
      <w:r>
        <w:rPr>
          <w:rFonts w:ascii="Arial" w:eastAsia="Arial" w:hAnsi="Arial"/>
          <w:sz w:val="22"/>
        </w:rPr>
        <w:t xml:space="preserve">  </w:t>
      </w:r>
      <w:r w:rsidRPr="00F13730">
        <w:rPr>
          <w:rFonts w:ascii="Arial" w:eastAsia="Arial" w:hAnsi="Arial"/>
          <w:sz w:val="22"/>
          <w:szCs w:val="22"/>
        </w:rPr>
        <w:t>In the case of international experts, an SBD1 form needs to be completed, submitted to SARS for a directive.</w:t>
      </w:r>
    </w:p>
    <w:p w14:paraId="23652B0A" w14:textId="77777777" w:rsidR="00CA57A0" w:rsidRPr="00F13730" w:rsidRDefault="00CA57A0" w:rsidP="00DD6A61">
      <w:pPr>
        <w:spacing w:line="360" w:lineRule="auto"/>
        <w:ind w:left="900" w:right="180"/>
        <w:contextualSpacing/>
        <w:jc w:val="both"/>
        <w:rPr>
          <w:rFonts w:ascii="Arial" w:eastAsia="Arial" w:hAnsi="Arial"/>
          <w:sz w:val="22"/>
          <w:szCs w:val="22"/>
        </w:rPr>
      </w:pPr>
    </w:p>
    <w:p w14:paraId="398CFB11" w14:textId="10111824" w:rsidR="00CA57A0" w:rsidRPr="00CA57A0" w:rsidRDefault="00CA57A0" w:rsidP="00DD6A61">
      <w:pPr>
        <w:numPr>
          <w:ilvl w:val="1"/>
          <w:numId w:val="3"/>
        </w:numPr>
        <w:tabs>
          <w:tab w:val="left" w:pos="540"/>
        </w:tabs>
        <w:spacing w:line="360" w:lineRule="auto"/>
        <w:contextualSpacing/>
        <w:jc w:val="both"/>
        <w:rPr>
          <w:rFonts w:ascii="Arial" w:eastAsia="Arial" w:hAnsi="Arial"/>
          <w:b/>
          <w:color w:val="000000"/>
          <w:sz w:val="24"/>
          <w:szCs w:val="24"/>
        </w:rPr>
      </w:pPr>
      <w:r w:rsidRPr="00CA57A0">
        <w:rPr>
          <w:rFonts w:ascii="Arial" w:eastAsia="Arial" w:hAnsi="Arial"/>
          <w:b/>
          <w:color w:val="000000"/>
          <w:sz w:val="24"/>
          <w:szCs w:val="24"/>
        </w:rPr>
        <w:t xml:space="preserve">Applying as a </w:t>
      </w:r>
      <w:r>
        <w:rPr>
          <w:rFonts w:ascii="Arial" w:eastAsia="Arial" w:hAnsi="Arial"/>
          <w:b/>
          <w:color w:val="000000"/>
          <w:sz w:val="24"/>
          <w:szCs w:val="24"/>
        </w:rPr>
        <w:t>Company</w:t>
      </w:r>
    </w:p>
    <w:p w14:paraId="1026F13A" w14:textId="77777777" w:rsidR="00E1206F" w:rsidRDefault="00E1206F" w:rsidP="00DD6A61">
      <w:pPr>
        <w:spacing w:line="360" w:lineRule="auto"/>
        <w:ind w:right="180"/>
        <w:contextualSpacing/>
        <w:jc w:val="both"/>
        <w:rPr>
          <w:rFonts w:ascii="Arial" w:eastAsia="Arial" w:hAnsi="Arial"/>
          <w:sz w:val="22"/>
        </w:rPr>
      </w:pPr>
      <w:r w:rsidRPr="008105EF">
        <w:rPr>
          <w:rFonts w:ascii="Arial" w:eastAsia="Arial" w:hAnsi="Arial"/>
          <w:sz w:val="22"/>
        </w:rPr>
        <w:t>Interested applicants applying as</w:t>
      </w:r>
      <w:r>
        <w:rPr>
          <w:rFonts w:ascii="Arial" w:eastAsia="Arial" w:hAnsi="Arial"/>
          <w:sz w:val="22"/>
        </w:rPr>
        <w:t xml:space="preserve"> a </w:t>
      </w:r>
      <w:r w:rsidR="000E5CF0">
        <w:rPr>
          <w:rFonts w:ascii="Arial" w:eastAsia="Arial" w:hAnsi="Arial"/>
          <w:sz w:val="22"/>
        </w:rPr>
        <w:t>company</w:t>
      </w:r>
      <w:r w:rsidRPr="008105EF">
        <w:rPr>
          <w:rFonts w:ascii="Arial" w:eastAsia="Arial" w:hAnsi="Arial"/>
          <w:sz w:val="22"/>
        </w:rPr>
        <w:t xml:space="preserve"> must submit the following documentation with their application</w:t>
      </w:r>
      <w:r>
        <w:rPr>
          <w:rFonts w:ascii="Arial" w:eastAsia="Arial" w:hAnsi="Arial"/>
          <w:sz w:val="22"/>
        </w:rPr>
        <w:t>:</w:t>
      </w:r>
    </w:p>
    <w:p w14:paraId="4100F656" w14:textId="77777777" w:rsidR="00E1206F" w:rsidRPr="008105EF" w:rsidRDefault="00E1206F" w:rsidP="00DD6A61">
      <w:pPr>
        <w:numPr>
          <w:ilvl w:val="2"/>
          <w:numId w:val="3"/>
        </w:numPr>
        <w:spacing w:line="360" w:lineRule="auto"/>
        <w:ind w:right="180"/>
        <w:contextualSpacing/>
        <w:jc w:val="both"/>
        <w:rPr>
          <w:rFonts w:ascii="Arial" w:eastAsia="Arial" w:hAnsi="Arial"/>
          <w:sz w:val="22"/>
          <w:szCs w:val="22"/>
        </w:rPr>
      </w:pPr>
      <w:r w:rsidRPr="003E140B">
        <w:rPr>
          <w:rFonts w:ascii="Arial" w:eastAsia="Arial" w:hAnsi="Arial"/>
          <w:sz w:val="22"/>
          <w:szCs w:val="22"/>
        </w:rPr>
        <w:t xml:space="preserve">Detailed curriculum vitae </w:t>
      </w:r>
      <w:r w:rsidRPr="008105EF">
        <w:rPr>
          <w:rFonts w:ascii="Arial" w:hAnsi="Arial"/>
          <w:sz w:val="22"/>
          <w:szCs w:val="22"/>
        </w:rPr>
        <w:t>specifying expertise, based on skills and experienc</w:t>
      </w:r>
      <w:r>
        <w:rPr>
          <w:rFonts w:ascii="Arial" w:hAnsi="Arial"/>
          <w:sz w:val="22"/>
          <w:szCs w:val="22"/>
        </w:rPr>
        <w:t>e as outlined in section 4.1 above.</w:t>
      </w:r>
    </w:p>
    <w:p w14:paraId="5CF72344" w14:textId="5A706F00" w:rsidR="00E1206F" w:rsidRDefault="00E1206F" w:rsidP="00DD6A61">
      <w:pPr>
        <w:numPr>
          <w:ilvl w:val="2"/>
          <w:numId w:val="3"/>
        </w:numPr>
        <w:spacing w:line="360" w:lineRule="auto"/>
        <w:ind w:right="180"/>
        <w:contextualSpacing/>
        <w:jc w:val="both"/>
        <w:rPr>
          <w:rFonts w:ascii="Arial" w:eastAsia="Arial" w:hAnsi="Arial"/>
          <w:sz w:val="22"/>
          <w:szCs w:val="22"/>
        </w:rPr>
      </w:pPr>
      <w:r w:rsidRPr="003E140B">
        <w:rPr>
          <w:rFonts w:ascii="Arial" w:eastAsia="Arial" w:hAnsi="Arial"/>
          <w:sz w:val="22"/>
          <w:szCs w:val="22"/>
        </w:rPr>
        <w:t>Reference letters from a minimum of 3 – 5 organisations were technology innovation funding application assessments and</w:t>
      </w:r>
      <w:r w:rsidR="00537376">
        <w:rPr>
          <w:rFonts w:ascii="Arial" w:eastAsia="Arial" w:hAnsi="Arial"/>
          <w:sz w:val="22"/>
          <w:szCs w:val="22"/>
        </w:rPr>
        <w:t xml:space="preserve"> </w:t>
      </w:r>
      <w:r w:rsidRPr="003E140B">
        <w:rPr>
          <w:rFonts w:ascii="Arial" w:eastAsia="Arial" w:hAnsi="Arial"/>
          <w:sz w:val="22"/>
          <w:szCs w:val="22"/>
        </w:rPr>
        <w:t xml:space="preserve">/ or </w:t>
      </w:r>
      <w:r w:rsidR="005B598B">
        <w:rPr>
          <w:rFonts w:ascii="Arial" w:eastAsia="Arial" w:hAnsi="Arial"/>
          <w:sz w:val="22"/>
          <w:szCs w:val="22"/>
        </w:rPr>
        <w:t xml:space="preserve">DD </w:t>
      </w:r>
      <w:r w:rsidRPr="003E140B">
        <w:rPr>
          <w:rFonts w:ascii="Arial" w:eastAsia="Arial" w:hAnsi="Arial"/>
          <w:sz w:val="22"/>
          <w:szCs w:val="22"/>
        </w:rPr>
        <w:t xml:space="preserve">investigation was conducted, or work conducted in the </w:t>
      </w:r>
      <w:r w:rsidR="000E5CF0" w:rsidRPr="003E140B">
        <w:rPr>
          <w:rFonts w:ascii="Arial" w:eastAsia="Arial" w:hAnsi="Arial"/>
          <w:sz w:val="22"/>
          <w:szCs w:val="22"/>
        </w:rPr>
        <w:t>expert’s</w:t>
      </w:r>
      <w:r w:rsidRPr="003E140B">
        <w:rPr>
          <w:rFonts w:ascii="Arial" w:eastAsia="Arial" w:hAnsi="Arial"/>
          <w:sz w:val="22"/>
          <w:szCs w:val="22"/>
        </w:rPr>
        <w:t xml:space="preserve"> area of </w:t>
      </w:r>
      <w:r w:rsidR="009D04C2" w:rsidRPr="003E140B">
        <w:rPr>
          <w:rFonts w:ascii="Arial" w:eastAsia="Arial" w:hAnsi="Arial"/>
          <w:sz w:val="22"/>
          <w:szCs w:val="22"/>
        </w:rPr>
        <w:t>expertise.</w:t>
      </w:r>
    </w:p>
    <w:p w14:paraId="1010D028" w14:textId="77777777" w:rsidR="000E5CF0" w:rsidRDefault="000E5CF0" w:rsidP="00DD6A61">
      <w:pPr>
        <w:numPr>
          <w:ilvl w:val="2"/>
          <w:numId w:val="3"/>
        </w:numPr>
        <w:spacing w:line="360" w:lineRule="auto"/>
        <w:ind w:right="180"/>
        <w:contextualSpacing/>
        <w:jc w:val="both"/>
        <w:rPr>
          <w:rFonts w:ascii="Arial" w:eastAsia="Arial" w:hAnsi="Arial"/>
          <w:sz w:val="22"/>
          <w:szCs w:val="22"/>
        </w:rPr>
      </w:pPr>
      <w:r>
        <w:rPr>
          <w:rFonts w:ascii="Arial" w:eastAsia="Arial" w:hAnsi="Arial"/>
          <w:sz w:val="22"/>
          <w:szCs w:val="22"/>
        </w:rPr>
        <w:t>Company registration documents (CIPC / CSD / Lexus Nexus)</w:t>
      </w:r>
    </w:p>
    <w:p w14:paraId="700E49F2" w14:textId="77777777" w:rsidR="000E5CF0" w:rsidRDefault="000E5CF0" w:rsidP="00DD6A61">
      <w:pPr>
        <w:numPr>
          <w:ilvl w:val="2"/>
          <w:numId w:val="3"/>
        </w:numPr>
        <w:spacing w:line="360" w:lineRule="auto"/>
        <w:ind w:right="180"/>
        <w:contextualSpacing/>
        <w:jc w:val="both"/>
        <w:rPr>
          <w:rFonts w:ascii="Arial" w:eastAsia="Arial" w:hAnsi="Arial"/>
          <w:sz w:val="22"/>
          <w:szCs w:val="22"/>
        </w:rPr>
      </w:pPr>
      <w:r>
        <w:rPr>
          <w:rFonts w:ascii="Arial" w:eastAsia="Arial" w:hAnsi="Arial"/>
          <w:sz w:val="22"/>
          <w:szCs w:val="22"/>
        </w:rPr>
        <w:t>Tax clearance certificate for local experts</w:t>
      </w:r>
    </w:p>
    <w:p w14:paraId="6F37CAB0" w14:textId="77777777" w:rsidR="000E5CF0" w:rsidRPr="003E140B" w:rsidRDefault="000E5CF0" w:rsidP="00DD6A61">
      <w:pPr>
        <w:numPr>
          <w:ilvl w:val="2"/>
          <w:numId w:val="3"/>
        </w:numPr>
        <w:spacing w:line="360" w:lineRule="auto"/>
        <w:ind w:right="180"/>
        <w:contextualSpacing/>
        <w:jc w:val="both"/>
        <w:rPr>
          <w:rFonts w:ascii="Arial" w:eastAsia="Arial" w:hAnsi="Arial"/>
          <w:sz w:val="22"/>
          <w:szCs w:val="22"/>
        </w:rPr>
      </w:pPr>
      <w:r>
        <w:rPr>
          <w:rFonts w:ascii="Arial" w:eastAsia="Arial" w:hAnsi="Arial"/>
          <w:sz w:val="22"/>
          <w:szCs w:val="22"/>
        </w:rPr>
        <w:t>BBBEE certificate for local experts</w:t>
      </w:r>
    </w:p>
    <w:p w14:paraId="4A67B2DB" w14:textId="77777777" w:rsidR="000E5CF0" w:rsidRDefault="000E5CF0" w:rsidP="00DD6A61">
      <w:pPr>
        <w:numPr>
          <w:ilvl w:val="2"/>
          <w:numId w:val="3"/>
        </w:numPr>
        <w:spacing w:line="360" w:lineRule="auto"/>
        <w:ind w:right="180"/>
        <w:contextualSpacing/>
        <w:jc w:val="both"/>
        <w:rPr>
          <w:rFonts w:ascii="Arial" w:eastAsia="Arial" w:hAnsi="Arial"/>
          <w:sz w:val="22"/>
          <w:szCs w:val="22"/>
        </w:rPr>
      </w:pPr>
      <w:r>
        <w:rPr>
          <w:rFonts w:ascii="Arial" w:eastAsia="Arial" w:hAnsi="Arial"/>
          <w:sz w:val="22"/>
          <w:szCs w:val="22"/>
        </w:rPr>
        <w:t>Other documents required if applicable:</w:t>
      </w:r>
    </w:p>
    <w:p w14:paraId="07454B36" w14:textId="61A4BD8F" w:rsidR="000E5CF0" w:rsidRPr="009D04C2" w:rsidRDefault="000E5CF0" w:rsidP="00DD6A61">
      <w:pPr>
        <w:numPr>
          <w:ilvl w:val="3"/>
          <w:numId w:val="3"/>
        </w:numPr>
        <w:spacing w:line="360" w:lineRule="auto"/>
        <w:ind w:left="900" w:right="180" w:hanging="900"/>
        <w:contextualSpacing/>
        <w:jc w:val="both"/>
        <w:rPr>
          <w:rFonts w:ascii="Arial" w:eastAsia="Arial" w:hAnsi="Arial"/>
          <w:sz w:val="22"/>
          <w:szCs w:val="22"/>
        </w:rPr>
      </w:pPr>
      <w:r>
        <w:rPr>
          <w:rFonts w:ascii="Arial" w:eastAsia="Arial" w:hAnsi="Arial"/>
          <w:sz w:val="22"/>
          <w:szCs w:val="22"/>
        </w:rPr>
        <w:t xml:space="preserve"> </w:t>
      </w:r>
      <w:r w:rsidR="009D04C2">
        <w:rPr>
          <w:rFonts w:ascii="Arial" w:eastAsia="Arial" w:hAnsi="Arial"/>
          <w:sz w:val="22"/>
          <w:szCs w:val="22"/>
        </w:rPr>
        <w:t xml:space="preserve"> </w:t>
      </w:r>
      <w:r>
        <w:rPr>
          <w:rFonts w:ascii="Arial" w:eastAsia="Arial" w:hAnsi="Arial"/>
          <w:sz w:val="22"/>
          <w:szCs w:val="22"/>
        </w:rPr>
        <w:t xml:space="preserve"> </w:t>
      </w:r>
      <w:r w:rsidRPr="009D04C2">
        <w:rPr>
          <w:rFonts w:ascii="Arial" w:eastAsia="Arial" w:hAnsi="Arial"/>
          <w:sz w:val="22"/>
          <w:szCs w:val="22"/>
        </w:rPr>
        <w:t xml:space="preserve">Written approval to do other work if expert is employed by a </w:t>
      </w:r>
      <w:r w:rsidR="009D04C2" w:rsidRPr="009D04C2">
        <w:rPr>
          <w:rFonts w:ascii="Arial" w:eastAsia="Arial" w:hAnsi="Arial"/>
          <w:sz w:val="22"/>
          <w:szCs w:val="22"/>
        </w:rPr>
        <w:t>government</w:t>
      </w:r>
      <w:r w:rsidRPr="009D04C2">
        <w:rPr>
          <w:rFonts w:ascii="Arial" w:eastAsia="Arial" w:hAnsi="Arial"/>
          <w:sz w:val="22"/>
          <w:szCs w:val="22"/>
        </w:rPr>
        <w:t xml:space="preserve"> institution</w:t>
      </w:r>
      <w:r w:rsidR="009D04C2">
        <w:rPr>
          <w:rFonts w:ascii="Arial" w:eastAsia="Arial" w:hAnsi="Arial"/>
          <w:sz w:val="22"/>
          <w:szCs w:val="22"/>
        </w:rPr>
        <w:t>.</w:t>
      </w:r>
    </w:p>
    <w:p w14:paraId="08630D52" w14:textId="0327DF69" w:rsidR="000E5CF0" w:rsidRPr="009D04C2" w:rsidRDefault="000E5CF0" w:rsidP="00DD6A61">
      <w:pPr>
        <w:numPr>
          <w:ilvl w:val="3"/>
          <w:numId w:val="3"/>
        </w:numPr>
        <w:spacing w:line="360" w:lineRule="auto"/>
        <w:ind w:left="900" w:right="180" w:hanging="900"/>
        <w:contextualSpacing/>
        <w:jc w:val="both"/>
        <w:rPr>
          <w:rFonts w:ascii="Arial" w:eastAsia="Arial" w:hAnsi="Arial"/>
          <w:sz w:val="22"/>
          <w:szCs w:val="22"/>
        </w:rPr>
      </w:pPr>
      <w:r w:rsidRPr="009D04C2">
        <w:rPr>
          <w:rFonts w:ascii="Arial" w:eastAsia="Arial" w:hAnsi="Arial"/>
          <w:sz w:val="22"/>
          <w:szCs w:val="22"/>
        </w:rPr>
        <w:t xml:space="preserve"> </w:t>
      </w:r>
      <w:r w:rsidR="009D04C2">
        <w:rPr>
          <w:rFonts w:ascii="Arial" w:eastAsia="Arial" w:hAnsi="Arial"/>
          <w:sz w:val="22"/>
          <w:szCs w:val="22"/>
        </w:rPr>
        <w:t xml:space="preserve"> </w:t>
      </w:r>
      <w:r w:rsidRPr="009D04C2">
        <w:rPr>
          <w:rFonts w:ascii="Arial" w:eastAsia="Arial" w:hAnsi="Arial"/>
          <w:sz w:val="22"/>
          <w:szCs w:val="22"/>
        </w:rPr>
        <w:t xml:space="preserve"> In the case of international experts, an SBD1 form needs to be completed, submitted to SARS for a directive.</w:t>
      </w:r>
    </w:p>
    <w:p w14:paraId="5B02A6D4" w14:textId="77777777" w:rsidR="00E1206F" w:rsidRPr="00E1206F" w:rsidRDefault="00E1206F" w:rsidP="00DD6A61">
      <w:pPr>
        <w:spacing w:line="360" w:lineRule="auto"/>
        <w:ind w:right="180"/>
        <w:contextualSpacing/>
        <w:jc w:val="both"/>
        <w:rPr>
          <w:rFonts w:ascii="Arial" w:eastAsia="Arial" w:hAnsi="Arial"/>
          <w:sz w:val="22"/>
        </w:rPr>
      </w:pPr>
    </w:p>
    <w:p w14:paraId="79F32A32" w14:textId="77777777" w:rsidR="00D7081D" w:rsidRPr="00D7081D" w:rsidRDefault="00D7081D" w:rsidP="00DD6A61">
      <w:pPr>
        <w:pStyle w:val="ListParagraph"/>
        <w:numPr>
          <w:ilvl w:val="0"/>
          <w:numId w:val="3"/>
        </w:numPr>
        <w:spacing w:line="351" w:lineRule="auto"/>
        <w:ind w:right="180"/>
        <w:jc w:val="both"/>
        <w:rPr>
          <w:rFonts w:ascii="Arial" w:eastAsia="Arial" w:hAnsi="Arial"/>
          <w:vanish/>
          <w:sz w:val="22"/>
        </w:rPr>
      </w:pPr>
    </w:p>
    <w:p w14:paraId="6F20A451" w14:textId="77777777" w:rsidR="000E5CF0" w:rsidRDefault="00196D54" w:rsidP="00DD6A61">
      <w:pPr>
        <w:numPr>
          <w:ilvl w:val="0"/>
          <w:numId w:val="5"/>
        </w:numPr>
        <w:tabs>
          <w:tab w:val="left" w:pos="540"/>
        </w:tabs>
        <w:spacing w:line="360" w:lineRule="auto"/>
        <w:ind w:left="540" w:hanging="540"/>
        <w:contextualSpacing/>
        <w:jc w:val="both"/>
        <w:rPr>
          <w:rFonts w:ascii="Arial" w:eastAsia="Arial" w:hAnsi="Arial"/>
          <w:b/>
          <w:color w:val="004280"/>
          <w:sz w:val="24"/>
          <w:szCs w:val="24"/>
        </w:rPr>
      </w:pPr>
      <w:r>
        <w:rPr>
          <w:rFonts w:ascii="Arial" w:eastAsia="Arial" w:hAnsi="Arial"/>
          <w:b/>
          <w:color w:val="004280"/>
          <w:sz w:val="24"/>
          <w:szCs w:val="24"/>
        </w:rPr>
        <w:t>APPLICATION EVALUATION</w:t>
      </w:r>
      <w:r w:rsidR="000E5CF0" w:rsidRPr="00220B3A">
        <w:rPr>
          <w:rFonts w:ascii="Arial" w:eastAsia="Arial" w:hAnsi="Arial"/>
          <w:b/>
          <w:color w:val="004280"/>
          <w:sz w:val="24"/>
          <w:szCs w:val="24"/>
        </w:rPr>
        <w:t xml:space="preserve"> PROCESS</w:t>
      </w:r>
    </w:p>
    <w:p w14:paraId="524C9FF3" w14:textId="77777777" w:rsidR="00196D54" w:rsidRPr="000E5CF0" w:rsidRDefault="00196D54"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Applications received which does not include the mandatory documents outlined in Section 5 above will not proceed to the vetting stage and will not be considered.</w:t>
      </w:r>
    </w:p>
    <w:p w14:paraId="60A1161A" w14:textId="77777777" w:rsidR="000E5CF0" w:rsidRDefault="000E5CF0"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Applications received will be vetted through an open and transparent based on the criteria outlin</w:t>
      </w:r>
      <w:r w:rsidR="00196D54">
        <w:rPr>
          <w:rFonts w:ascii="Arial" w:eastAsia="Arial" w:hAnsi="Arial"/>
          <w:sz w:val="22"/>
        </w:rPr>
        <w:t>ed in Section 5 above.</w:t>
      </w:r>
    </w:p>
    <w:p w14:paraId="1ED9C1B5" w14:textId="77777777" w:rsidR="00196D54" w:rsidRDefault="00196D54"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 xml:space="preserve">Applications that have completed the vetting process and successfully meets the outlined criteria will be onboarded on TIA’s </w:t>
      </w:r>
      <w:r w:rsidR="00F260CF">
        <w:rPr>
          <w:rFonts w:ascii="Arial" w:eastAsia="Arial" w:hAnsi="Arial"/>
          <w:sz w:val="22"/>
        </w:rPr>
        <w:t>expert database.</w:t>
      </w:r>
    </w:p>
    <w:p w14:paraId="22E90390" w14:textId="5902E77A" w:rsidR="00196D54" w:rsidRDefault="00196D54"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 xml:space="preserve">Moreover, TIA will on a random basis and based on the volume of </w:t>
      </w:r>
      <w:r w:rsidR="00451F5B">
        <w:rPr>
          <w:rFonts w:ascii="Arial" w:eastAsia="Arial" w:hAnsi="Arial"/>
          <w:sz w:val="22"/>
        </w:rPr>
        <w:t xml:space="preserve">funding </w:t>
      </w:r>
      <w:r>
        <w:rPr>
          <w:rFonts w:ascii="Arial" w:eastAsia="Arial" w:hAnsi="Arial"/>
          <w:sz w:val="22"/>
        </w:rPr>
        <w:t>applications received, choose from a database which external experts will be suitable for the assignment.</w:t>
      </w:r>
    </w:p>
    <w:p w14:paraId="603A77BD" w14:textId="77777777" w:rsidR="00196D54" w:rsidRDefault="00F260CF" w:rsidP="00DD6A61">
      <w:pPr>
        <w:numPr>
          <w:ilvl w:val="1"/>
          <w:numId w:val="3"/>
        </w:numPr>
        <w:spacing w:line="351" w:lineRule="auto"/>
        <w:ind w:left="540" w:right="180" w:hanging="540"/>
        <w:jc w:val="both"/>
        <w:rPr>
          <w:rFonts w:ascii="Arial" w:eastAsia="Arial" w:hAnsi="Arial"/>
          <w:sz w:val="22"/>
        </w:rPr>
      </w:pPr>
      <w:r>
        <w:rPr>
          <w:rFonts w:ascii="Arial" w:eastAsia="Arial" w:hAnsi="Arial"/>
          <w:sz w:val="22"/>
        </w:rPr>
        <w:t xml:space="preserve">Experts selected from the expert database for a suitable assignment will be required to sign a non – disclosure agreement / confidentiality agreement with </w:t>
      </w:r>
      <w:proofErr w:type="gramStart"/>
      <w:r>
        <w:rPr>
          <w:rFonts w:ascii="Arial" w:eastAsia="Arial" w:hAnsi="Arial"/>
          <w:sz w:val="22"/>
        </w:rPr>
        <w:t>TIA</w:t>
      </w:r>
      <w:proofErr w:type="gramEnd"/>
    </w:p>
    <w:p w14:paraId="3E1071FD" w14:textId="77777777" w:rsidR="00F260CF" w:rsidRDefault="00F260CF" w:rsidP="00DD6A61">
      <w:pPr>
        <w:numPr>
          <w:ilvl w:val="1"/>
          <w:numId w:val="3"/>
        </w:numPr>
        <w:spacing w:line="360" w:lineRule="auto"/>
        <w:ind w:left="540" w:right="180" w:hanging="540"/>
        <w:contextualSpacing/>
        <w:jc w:val="both"/>
        <w:rPr>
          <w:rFonts w:ascii="Arial" w:eastAsia="Arial" w:hAnsi="Arial"/>
          <w:sz w:val="22"/>
        </w:rPr>
      </w:pPr>
      <w:r>
        <w:rPr>
          <w:rFonts w:ascii="Arial" w:eastAsia="Arial" w:hAnsi="Arial"/>
          <w:sz w:val="22"/>
        </w:rPr>
        <w:t>Taxation will apply in accordance with the South African income tax regulations (as applicable)</w:t>
      </w:r>
    </w:p>
    <w:p w14:paraId="17F1D912" w14:textId="77777777" w:rsidR="00F260CF" w:rsidRDefault="00F260CF" w:rsidP="00DD6A61">
      <w:pPr>
        <w:numPr>
          <w:ilvl w:val="1"/>
          <w:numId w:val="3"/>
        </w:numPr>
        <w:spacing w:line="360" w:lineRule="auto"/>
        <w:ind w:left="540" w:right="180" w:hanging="540"/>
        <w:contextualSpacing/>
        <w:jc w:val="both"/>
        <w:rPr>
          <w:rFonts w:ascii="Arial" w:eastAsia="Arial" w:hAnsi="Arial"/>
          <w:sz w:val="22"/>
        </w:rPr>
      </w:pPr>
      <w:r>
        <w:rPr>
          <w:rFonts w:ascii="Arial" w:eastAsia="Arial" w:hAnsi="Arial"/>
          <w:sz w:val="22"/>
        </w:rPr>
        <w:t>The individuals credit status will be determined before being included in TIA external expert database.</w:t>
      </w:r>
    </w:p>
    <w:p w14:paraId="34213911" w14:textId="77777777" w:rsidR="00F260CF" w:rsidRDefault="00F260CF" w:rsidP="00DD6A61">
      <w:pPr>
        <w:spacing w:line="351" w:lineRule="auto"/>
        <w:ind w:right="180"/>
        <w:jc w:val="both"/>
        <w:rPr>
          <w:rFonts w:ascii="Arial" w:eastAsia="Arial" w:hAnsi="Arial"/>
          <w:sz w:val="22"/>
        </w:rPr>
      </w:pPr>
    </w:p>
    <w:p w14:paraId="3C122608" w14:textId="77777777" w:rsidR="00D7081D" w:rsidRPr="00D7081D" w:rsidRDefault="00D7081D" w:rsidP="00DD6A61">
      <w:pPr>
        <w:pStyle w:val="ListParagraph"/>
        <w:numPr>
          <w:ilvl w:val="0"/>
          <w:numId w:val="3"/>
        </w:numPr>
        <w:spacing w:line="360" w:lineRule="auto"/>
        <w:ind w:right="180"/>
        <w:contextualSpacing/>
        <w:jc w:val="both"/>
        <w:rPr>
          <w:rFonts w:ascii="Arial" w:eastAsia="Arial" w:hAnsi="Arial"/>
          <w:vanish/>
          <w:sz w:val="22"/>
        </w:rPr>
      </w:pPr>
    </w:p>
    <w:p w14:paraId="5B6EEF5A" w14:textId="77777777" w:rsidR="005B1C80" w:rsidRDefault="005B1C80" w:rsidP="00DD6A61">
      <w:pPr>
        <w:spacing w:line="200" w:lineRule="exact"/>
        <w:jc w:val="both"/>
        <w:rPr>
          <w:rFonts w:ascii="Times New Roman" w:eastAsia="Times New Roman" w:hAnsi="Times New Roman"/>
        </w:rPr>
      </w:pPr>
    </w:p>
    <w:p w14:paraId="62616C22" w14:textId="77777777" w:rsidR="005B1C80" w:rsidRPr="00D7081D" w:rsidRDefault="005B1C80" w:rsidP="00DD6A61">
      <w:pPr>
        <w:numPr>
          <w:ilvl w:val="0"/>
          <w:numId w:val="5"/>
        </w:numPr>
        <w:tabs>
          <w:tab w:val="left" w:pos="540"/>
        </w:tabs>
        <w:spacing w:line="360" w:lineRule="auto"/>
        <w:ind w:left="540" w:hanging="540"/>
        <w:contextualSpacing/>
        <w:jc w:val="both"/>
        <w:rPr>
          <w:rFonts w:ascii="Arial" w:eastAsia="Arial" w:hAnsi="Arial"/>
          <w:b/>
          <w:color w:val="002060"/>
          <w:sz w:val="24"/>
          <w:szCs w:val="24"/>
        </w:rPr>
      </w:pPr>
      <w:bookmarkStart w:id="6" w:name="page8"/>
      <w:bookmarkEnd w:id="6"/>
      <w:r w:rsidRPr="00D7081D">
        <w:rPr>
          <w:rFonts w:ascii="Arial" w:eastAsia="Arial" w:hAnsi="Arial"/>
          <w:b/>
          <w:color w:val="002060"/>
          <w:sz w:val="24"/>
          <w:szCs w:val="24"/>
        </w:rPr>
        <w:t>REMUNERATION</w:t>
      </w:r>
    </w:p>
    <w:p w14:paraId="4E7E35E8" w14:textId="77777777" w:rsidR="00CD4434" w:rsidRPr="00CD4434" w:rsidRDefault="00CD4434" w:rsidP="00DD6A61">
      <w:pPr>
        <w:spacing w:line="360" w:lineRule="auto"/>
        <w:jc w:val="both"/>
        <w:rPr>
          <w:rFonts w:ascii="Arial" w:eastAsia="Arial" w:hAnsi="Arial"/>
          <w:sz w:val="22"/>
        </w:rPr>
      </w:pPr>
      <w:r w:rsidRPr="00CD4434">
        <w:rPr>
          <w:rFonts w:ascii="Arial" w:eastAsia="Arial" w:hAnsi="Arial"/>
          <w:sz w:val="22"/>
        </w:rPr>
        <w:t xml:space="preserve">Experts will be remunerated according to the DPSA guidelines on consultancy fees applicable.  </w:t>
      </w:r>
    </w:p>
    <w:p w14:paraId="5AE6F227" w14:textId="77777777" w:rsidR="005B1C80" w:rsidRDefault="005B1C80" w:rsidP="00DD6A61">
      <w:pPr>
        <w:spacing w:line="107" w:lineRule="exact"/>
        <w:jc w:val="both"/>
        <w:rPr>
          <w:rFonts w:ascii="Times New Roman" w:eastAsia="Times New Roman" w:hAnsi="Times New Roman"/>
        </w:rPr>
      </w:pPr>
    </w:p>
    <w:p w14:paraId="68E49915" w14:textId="77777777" w:rsidR="005B1C80" w:rsidRDefault="005B1C80" w:rsidP="00DD6A61">
      <w:pPr>
        <w:spacing w:line="359" w:lineRule="exact"/>
        <w:jc w:val="both"/>
        <w:rPr>
          <w:rFonts w:ascii="Times New Roman" w:eastAsia="Times New Roman" w:hAnsi="Times New Roman"/>
        </w:rPr>
      </w:pPr>
    </w:p>
    <w:p w14:paraId="24D1AF72" w14:textId="02114E84" w:rsidR="005B1C80" w:rsidRPr="00D7081D" w:rsidRDefault="00487687" w:rsidP="00DD6A61">
      <w:pPr>
        <w:numPr>
          <w:ilvl w:val="0"/>
          <w:numId w:val="5"/>
        </w:numPr>
        <w:tabs>
          <w:tab w:val="left" w:pos="540"/>
        </w:tabs>
        <w:spacing w:line="360" w:lineRule="auto"/>
        <w:ind w:left="540" w:hanging="540"/>
        <w:contextualSpacing/>
        <w:jc w:val="both"/>
        <w:rPr>
          <w:rFonts w:ascii="Arial" w:eastAsia="Arial" w:hAnsi="Arial"/>
          <w:b/>
          <w:color w:val="002060"/>
          <w:sz w:val="24"/>
          <w:szCs w:val="24"/>
        </w:rPr>
      </w:pPr>
      <w:r>
        <w:rPr>
          <w:rFonts w:ascii="Arial" w:eastAsia="Arial" w:hAnsi="Arial"/>
          <w:b/>
          <w:color w:val="002060"/>
          <w:sz w:val="24"/>
          <w:szCs w:val="24"/>
        </w:rPr>
        <w:t xml:space="preserve">APPLICATION </w:t>
      </w:r>
      <w:r w:rsidR="005B1C80" w:rsidRPr="00D7081D">
        <w:rPr>
          <w:rFonts w:ascii="Arial" w:eastAsia="Arial" w:hAnsi="Arial"/>
          <w:b/>
          <w:color w:val="002060"/>
          <w:sz w:val="24"/>
          <w:szCs w:val="24"/>
        </w:rPr>
        <w:t>SUBMISSION</w:t>
      </w:r>
    </w:p>
    <w:p w14:paraId="6C7BAAF0" w14:textId="77777777" w:rsidR="005B1C80" w:rsidRDefault="00F260CF" w:rsidP="00793CA1">
      <w:pPr>
        <w:spacing w:line="360" w:lineRule="auto"/>
        <w:jc w:val="both"/>
        <w:rPr>
          <w:rFonts w:ascii="Arial" w:hAnsi="Arial"/>
          <w:sz w:val="22"/>
          <w:szCs w:val="22"/>
        </w:rPr>
      </w:pPr>
      <w:r w:rsidRPr="00F260CF">
        <w:rPr>
          <w:rFonts w:ascii="Arial" w:hAnsi="Arial"/>
          <w:sz w:val="22"/>
          <w:szCs w:val="22"/>
        </w:rPr>
        <w:t xml:space="preserve">Applications with supporting documentation must be submitted via the link below: </w:t>
      </w:r>
    </w:p>
    <w:p w14:paraId="5F59A981" w14:textId="77777777" w:rsidR="00F260CF" w:rsidRDefault="00237ECD" w:rsidP="00793CA1">
      <w:pPr>
        <w:spacing w:line="360" w:lineRule="auto"/>
        <w:jc w:val="both"/>
        <w:rPr>
          <w:rFonts w:ascii="Arial" w:eastAsia="Times New Roman" w:hAnsi="Arial"/>
          <w:sz w:val="22"/>
          <w:szCs w:val="22"/>
        </w:rPr>
      </w:pPr>
      <w:hyperlink r:id="rId10" w:history="1">
        <w:r w:rsidR="00F260CF" w:rsidRPr="001111A0">
          <w:rPr>
            <w:rStyle w:val="Hyperlink"/>
            <w:rFonts w:ascii="Arial" w:eastAsia="Times New Roman" w:hAnsi="Arial"/>
            <w:sz w:val="22"/>
            <w:szCs w:val="22"/>
          </w:rPr>
          <w:t>https://www.tia.org.za/blog/2023/02/17/invitation-to-register-on-the-tia-database-of-external-experts/</w:t>
        </w:r>
      </w:hyperlink>
    </w:p>
    <w:p w14:paraId="0DC89E7F" w14:textId="77777777" w:rsidR="00F260CF" w:rsidRDefault="00F260CF" w:rsidP="00DD6A61">
      <w:pPr>
        <w:spacing w:line="360" w:lineRule="auto"/>
        <w:jc w:val="both"/>
        <w:rPr>
          <w:rFonts w:ascii="Arial" w:eastAsia="Times New Roman" w:hAnsi="Arial"/>
          <w:sz w:val="22"/>
          <w:szCs w:val="22"/>
        </w:rPr>
      </w:pPr>
    </w:p>
    <w:p w14:paraId="64751F70" w14:textId="77777777" w:rsidR="00F260CF" w:rsidRDefault="00F260CF" w:rsidP="00DD6A61">
      <w:pPr>
        <w:spacing w:line="360" w:lineRule="auto"/>
        <w:jc w:val="both"/>
        <w:rPr>
          <w:rFonts w:ascii="Arial" w:eastAsia="Arial" w:hAnsi="Arial"/>
          <w:sz w:val="22"/>
        </w:rPr>
      </w:pPr>
      <w:r w:rsidRPr="00220B3A">
        <w:rPr>
          <w:rFonts w:ascii="Arial" w:eastAsia="Arial" w:hAnsi="Arial"/>
          <w:sz w:val="22"/>
        </w:rPr>
        <w:t xml:space="preserve">For further information, please email </w:t>
      </w:r>
      <w:hyperlink r:id="rId11" w:history="1">
        <w:r w:rsidRPr="00220B3A">
          <w:rPr>
            <w:rStyle w:val="Hyperlink"/>
            <w:rFonts w:ascii="Arial" w:eastAsia="Arial" w:hAnsi="Arial"/>
            <w:sz w:val="22"/>
          </w:rPr>
          <w:t>experts@tia.org.za</w:t>
        </w:r>
      </w:hyperlink>
    </w:p>
    <w:p w14:paraId="7C43F974" w14:textId="77777777" w:rsidR="00F260CF" w:rsidRPr="00F260CF" w:rsidRDefault="00F260CF" w:rsidP="00DD6A61">
      <w:pPr>
        <w:spacing w:line="360" w:lineRule="auto"/>
        <w:jc w:val="both"/>
        <w:rPr>
          <w:rFonts w:ascii="Arial" w:eastAsia="Times New Roman" w:hAnsi="Arial"/>
          <w:sz w:val="22"/>
          <w:szCs w:val="22"/>
        </w:rPr>
      </w:pPr>
    </w:p>
    <w:p w14:paraId="56C5DB50" w14:textId="77777777" w:rsidR="005B1C80" w:rsidRDefault="005B1C80" w:rsidP="00DD6A61">
      <w:pPr>
        <w:spacing w:line="200" w:lineRule="exact"/>
        <w:jc w:val="both"/>
        <w:rPr>
          <w:rFonts w:ascii="Times New Roman" w:eastAsia="Times New Roman" w:hAnsi="Times New Roman"/>
        </w:rPr>
      </w:pPr>
    </w:p>
    <w:p w14:paraId="7F7B75C8" w14:textId="77777777" w:rsidR="005B1C80" w:rsidRDefault="005B1C80" w:rsidP="00DD6A61">
      <w:pPr>
        <w:spacing w:line="200" w:lineRule="exact"/>
        <w:jc w:val="both"/>
        <w:rPr>
          <w:rFonts w:ascii="Times New Roman" w:eastAsia="Times New Roman" w:hAnsi="Times New Roman"/>
        </w:rPr>
      </w:pPr>
    </w:p>
    <w:p w14:paraId="3E62852C" w14:textId="77777777" w:rsidR="005B1C80" w:rsidRDefault="005B1C80" w:rsidP="00DD6A61">
      <w:pPr>
        <w:spacing w:line="200" w:lineRule="exact"/>
        <w:jc w:val="both"/>
        <w:rPr>
          <w:rFonts w:ascii="Times New Roman" w:eastAsia="Times New Roman" w:hAnsi="Times New Roman"/>
        </w:rPr>
      </w:pPr>
    </w:p>
    <w:p w14:paraId="649BCB37" w14:textId="77777777" w:rsidR="005B1C80" w:rsidRDefault="005B1C80" w:rsidP="00DD6A61">
      <w:pPr>
        <w:spacing w:line="200" w:lineRule="exact"/>
        <w:jc w:val="both"/>
        <w:rPr>
          <w:rFonts w:ascii="Times New Roman" w:eastAsia="Times New Roman" w:hAnsi="Times New Roman"/>
        </w:rPr>
      </w:pPr>
    </w:p>
    <w:p w14:paraId="47CFDBD7" w14:textId="77777777" w:rsidR="005B1C80" w:rsidRDefault="005B1C80" w:rsidP="00DD6A61">
      <w:pPr>
        <w:spacing w:line="200" w:lineRule="exact"/>
        <w:jc w:val="both"/>
        <w:rPr>
          <w:rFonts w:ascii="Times New Roman" w:eastAsia="Times New Roman" w:hAnsi="Times New Roman"/>
        </w:rPr>
      </w:pPr>
    </w:p>
    <w:p w14:paraId="0C319F4D" w14:textId="77777777" w:rsidR="005B1C80" w:rsidRDefault="005B1C80" w:rsidP="00DD6A61">
      <w:pPr>
        <w:spacing w:line="200" w:lineRule="exact"/>
        <w:jc w:val="both"/>
        <w:rPr>
          <w:rFonts w:ascii="Times New Roman" w:eastAsia="Times New Roman" w:hAnsi="Times New Roman"/>
        </w:rPr>
      </w:pPr>
    </w:p>
    <w:p w14:paraId="66B8F86E" w14:textId="77777777" w:rsidR="005B1C80" w:rsidRDefault="005B1C80" w:rsidP="00DD6A61">
      <w:pPr>
        <w:spacing w:line="200" w:lineRule="exact"/>
        <w:jc w:val="both"/>
        <w:rPr>
          <w:rFonts w:ascii="Times New Roman" w:eastAsia="Times New Roman" w:hAnsi="Times New Roman"/>
        </w:rPr>
      </w:pPr>
    </w:p>
    <w:p w14:paraId="611F7B49" w14:textId="77777777" w:rsidR="005B1C80" w:rsidRDefault="005B1C80" w:rsidP="00DD6A61">
      <w:pPr>
        <w:spacing w:line="200" w:lineRule="exact"/>
        <w:jc w:val="both"/>
        <w:rPr>
          <w:rFonts w:ascii="Times New Roman" w:eastAsia="Times New Roman" w:hAnsi="Times New Roman"/>
        </w:rPr>
      </w:pPr>
    </w:p>
    <w:p w14:paraId="0FC98BDE" w14:textId="77777777" w:rsidR="005B1C80" w:rsidRDefault="005B1C80" w:rsidP="00DD6A61">
      <w:pPr>
        <w:spacing w:line="200" w:lineRule="exact"/>
        <w:jc w:val="both"/>
        <w:rPr>
          <w:rFonts w:ascii="Times New Roman" w:eastAsia="Times New Roman" w:hAnsi="Times New Roman"/>
        </w:rPr>
      </w:pPr>
    </w:p>
    <w:p w14:paraId="42079027" w14:textId="77777777" w:rsidR="005B1C80" w:rsidRDefault="005B1C80" w:rsidP="00DD6A61">
      <w:pPr>
        <w:spacing w:line="200" w:lineRule="exact"/>
        <w:jc w:val="both"/>
        <w:rPr>
          <w:rFonts w:ascii="Times New Roman" w:eastAsia="Times New Roman" w:hAnsi="Times New Roman"/>
        </w:rPr>
      </w:pPr>
    </w:p>
    <w:p w14:paraId="3731ED1A" w14:textId="77777777" w:rsidR="005B1C80" w:rsidRDefault="005B1C80" w:rsidP="00DD6A61">
      <w:pPr>
        <w:spacing w:line="200" w:lineRule="exact"/>
        <w:jc w:val="both"/>
        <w:rPr>
          <w:rFonts w:ascii="Times New Roman" w:eastAsia="Times New Roman" w:hAnsi="Times New Roman"/>
        </w:rPr>
      </w:pPr>
    </w:p>
    <w:p w14:paraId="1161DC7C" w14:textId="77777777" w:rsidR="005B1C80" w:rsidRDefault="005B1C80" w:rsidP="00DD6A61">
      <w:pPr>
        <w:spacing w:line="200" w:lineRule="exact"/>
        <w:jc w:val="both"/>
        <w:rPr>
          <w:rFonts w:ascii="Times New Roman" w:eastAsia="Times New Roman" w:hAnsi="Times New Roman"/>
        </w:rPr>
      </w:pPr>
    </w:p>
    <w:p w14:paraId="725432F2" w14:textId="77777777" w:rsidR="005B1C80" w:rsidRDefault="005B1C80" w:rsidP="00DD6A61">
      <w:pPr>
        <w:spacing w:line="200" w:lineRule="exact"/>
        <w:jc w:val="both"/>
        <w:rPr>
          <w:rFonts w:ascii="Times New Roman" w:eastAsia="Times New Roman" w:hAnsi="Times New Roman"/>
        </w:rPr>
      </w:pPr>
    </w:p>
    <w:p w14:paraId="23336D12" w14:textId="77777777" w:rsidR="005B1C80" w:rsidRDefault="005B1C80" w:rsidP="00DD6A61">
      <w:pPr>
        <w:spacing w:line="200" w:lineRule="exact"/>
        <w:jc w:val="both"/>
        <w:rPr>
          <w:rFonts w:ascii="Times New Roman" w:eastAsia="Times New Roman" w:hAnsi="Times New Roman"/>
        </w:rPr>
      </w:pPr>
    </w:p>
    <w:p w14:paraId="06EC0876" w14:textId="77777777" w:rsidR="005B1C80" w:rsidRDefault="005B1C80" w:rsidP="00DD6A61">
      <w:pPr>
        <w:spacing w:line="200" w:lineRule="exact"/>
        <w:jc w:val="both"/>
        <w:rPr>
          <w:rFonts w:ascii="Times New Roman" w:eastAsia="Times New Roman" w:hAnsi="Times New Roman"/>
        </w:rPr>
      </w:pPr>
    </w:p>
    <w:p w14:paraId="280D3DD5" w14:textId="77777777" w:rsidR="005B1C80" w:rsidRDefault="005B1C80" w:rsidP="00DD6A61">
      <w:pPr>
        <w:spacing w:line="200" w:lineRule="exact"/>
        <w:jc w:val="both"/>
        <w:rPr>
          <w:rFonts w:ascii="Times New Roman" w:eastAsia="Times New Roman" w:hAnsi="Times New Roman"/>
        </w:rPr>
      </w:pPr>
    </w:p>
    <w:p w14:paraId="1F09D93E" w14:textId="77777777" w:rsidR="005B1C80" w:rsidRDefault="005B1C80" w:rsidP="00DD6A61">
      <w:pPr>
        <w:spacing w:line="200" w:lineRule="exact"/>
        <w:jc w:val="both"/>
        <w:rPr>
          <w:rFonts w:ascii="Times New Roman" w:eastAsia="Times New Roman" w:hAnsi="Times New Roman"/>
        </w:rPr>
      </w:pPr>
    </w:p>
    <w:p w14:paraId="57DFD03A" w14:textId="77777777" w:rsidR="005B1C80" w:rsidRDefault="005B1C80" w:rsidP="00DD6A61">
      <w:pPr>
        <w:spacing w:line="200" w:lineRule="exact"/>
        <w:jc w:val="both"/>
        <w:rPr>
          <w:rFonts w:ascii="Times New Roman" w:eastAsia="Times New Roman" w:hAnsi="Times New Roman"/>
        </w:rPr>
      </w:pPr>
    </w:p>
    <w:p w14:paraId="40441D75" w14:textId="77777777" w:rsidR="005B1C80" w:rsidRDefault="005B1C80" w:rsidP="00DD6A61">
      <w:pPr>
        <w:spacing w:line="200" w:lineRule="exact"/>
        <w:jc w:val="both"/>
        <w:rPr>
          <w:rFonts w:ascii="Times New Roman" w:eastAsia="Times New Roman" w:hAnsi="Times New Roman"/>
        </w:rPr>
      </w:pPr>
    </w:p>
    <w:p w14:paraId="102AE9EC" w14:textId="77777777" w:rsidR="005B1C80" w:rsidRDefault="005B1C80" w:rsidP="00DD6A61">
      <w:pPr>
        <w:spacing w:line="200" w:lineRule="exact"/>
        <w:jc w:val="both"/>
        <w:rPr>
          <w:rFonts w:ascii="Times New Roman" w:eastAsia="Times New Roman" w:hAnsi="Times New Roman"/>
        </w:rPr>
      </w:pPr>
    </w:p>
    <w:p w14:paraId="595CC319" w14:textId="77777777" w:rsidR="005B1C80" w:rsidRDefault="005B1C80" w:rsidP="00DD6A61">
      <w:pPr>
        <w:spacing w:line="200" w:lineRule="exact"/>
        <w:jc w:val="both"/>
        <w:rPr>
          <w:rFonts w:ascii="Times New Roman" w:eastAsia="Times New Roman" w:hAnsi="Times New Roman"/>
        </w:rPr>
      </w:pPr>
    </w:p>
    <w:p w14:paraId="56B5710B" w14:textId="77777777" w:rsidR="005B1C80" w:rsidRDefault="005B1C80" w:rsidP="00DD6A61">
      <w:pPr>
        <w:spacing w:line="200" w:lineRule="exact"/>
        <w:jc w:val="both"/>
        <w:rPr>
          <w:rFonts w:ascii="Times New Roman" w:eastAsia="Times New Roman" w:hAnsi="Times New Roman"/>
        </w:rPr>
      </w:pPr>
    </w:p>
    <w:p w14:paraId="09BEA078" w14:textId="77777777" w:rsidR="005B1C80" w:rsidRDefault="005B1C80" w:rsidP="00DD6A61">
      <w:pPr>
        <w:spacing w:line="200" w:lineRule="exact"/>
        <w:jc w:val="both"/>
        <w:rPr>
          <w:rFonts w:ascii="Times New Roman" w:eastAsia="Times New Roman" w:hAnsi="Times New Roman"/>
        </w:rPr>
      </w:pPr>
    </w:p>
    <w:sectPr w:rsidR="005B1C80" w:rsidSect="00C25579">
      <w:pgSz w:w="11900" w:h="16838"/>
      <w:pgMar w:top="2830" w:right="1426" w:bottom="653" w:left="1440" w:header="0" w:footer="431"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915E" w14:textId="77777777" w:rsidR="002A1258" w:rsidRDefault="002A1258" w:rsidP="00D05B60">
      <w:r>
        <w:separator/>
      </w:r>
    </w:p>
  </w:endnote>
  <w:endnote w:type="continuationSeparator" w:id="0">
    <w:p w14:paraId="078A444C" w14:textId="77777777" w:rsidR="002A1258" w:rsidRDefault="002A1258" w:rsidP="00D0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DE9" w14:textId="18C62581" w:rsidR="00D05B60" w:rsidRPr="00B36E6A" w:rsidRDefault="00987424" w:rsidP="00AB110F">
    <w:pPr>
      <w:pStyle w:val="Footer"/>
      <w:tabs>
        <w:tab w:val="clear" w:pos="9360"/>
        <w:tab w:val="right" w:pos="9000"/>
      </w:tabs>
      <w:rPr>
        <w:rFonts w:ascii="Arial" w:hAnsi="Arial"/>
        <w:b/>
        <w:bCs/>
        <w:color w:val="808080"/>
      </w:rPr>
    </w:pPr>
    <w:r w:rsidRPr="00B36E6A">
      <w:rPr>
        <w:rFonts w:ascii="Arial" w:eastAsia="Arial" w:hAnsi="Arial"/>
        <w:b/>
        <w:bCs/>
        <w:color w:val="808080"/>
      </w:rPr>
      <w:t>13_</w:t>
    </w:r>
    <w:r w:rsidR="00BC46F1">
      <w:rPr>
        <w:rFonts w:ascii="Arial" w:eastAsia="Arial" w:hAnsi="Arial"/>
        <w:b/>
        <w:bCs/>
        <w:color w:val="808080"/>
      </w:rPr>
      <w:t>GUI_ExternalExpertRegistrationGuidelines</w:t>
    </w:r>
    <w:r w:rsidR="00CE7DBF">
      <w:rPr>
        <w:rFonts w:ascii="Arial" w:eastAsia="Arial" w:hAnsi="Arial"/>
        <w:b/>
        <w:bCs/>
        <w:color w:val="808080"/>
      </w:rPr>
      <w:t>_V4.0_20230802</w:t>
    </w:r>
    <w:r w:rsidR="00AB110F">
      <w:rPr>
        <w:rFonts w:ascii="Arial" w:eastAsia="Arial" w:hAnsi="Arial"/>
        <w:b/>
        <w:bCs/>
        <w:color w:val="808080"/>
      </w:rPr>
      <w:t xml:space="preserve">                             </w:t>
    </w:r>
    <w:r w:rsidR="00BC43A8">
      <w:rPr>
        <w:rFonts w:ascii="Arial" w:eastAsia="Times New Roman" w:hAnsi="Arial"/>
        <w:b/>
        <w:bCs/>
        <w:color w:val="808080"/>
      </w:rPr>
      <w:t>P</w:t>
    </w:r>
    <w:r w:rsidR="00D05B60" w:rsidRPr="00B36E6A">
      <w:rPr>
        <w:rFonts w:ascii="Arial" w:hAnsi="Arial"/>
        <w:b/>
        <w:bCs/>
        <w:color w:val="808080"/>
      </w:rPr>
      <w:t xml:space="preserve">age </w:t>
    </w:r>
    <w:r w:rsidR="00D05B60" w:rsidRPr="00B36E6A">
      <w:rPr>
        <w:rFonts w:ascii="Arial" w:hAnsi="Arial"/>
        <w:b/>
        <w:bCs/>
        <w:color w:val="808080"/>
      </w:rPr>
      <w:fldChar w:fldCharType="begin"/>
    </w:r>
    <w:r w:rsidR="00D05B60" w:rsidRPr="00B36E6A">
      <w:rPr>
        <w:rFonts w:ascii="Arial" w:hAnsi="Arial"/>
        <w:b/>
        <w:bCs/>
        <w:color w:val="808080"/>
      </w:rPr>
      <w:instrText xml:space="preserve"> PAGE </w:instrText>
    </w:r>
    <w:r w:rsidR="00D05B60" w:rsidRPr="00B36E6A">
      <w:rPr>
        <w:rFonts w:ascii="Arial" w:hAnsi="Arial"/>
        <w:b/>
        <w:bCs/>
        <w:color w:val="808080"/>
      </w:rPr>
      <w:fldChar w:fldCharType="separate"/>
    </w:r>
    <w:r w:rsidR="00D05B60" w:rsidRPr="00B36E6A">
      <w:rPr>
        <w:rFonts w:ascii="Arial" w:hAnsi="Arial"/>
        <w:b/>
        <w:bCs/>
        <w:noProof/>
        <w:color w:val="808080"/>
      </w:rPr>
      <w:t>2</w:t>
    </w:r>
    <w:r w:rsidR="00D05B60" w:rsidRPr="00B36E6A">
      <w:rPr>
        <w:rFonts w:ascii="Arial" w:hAnsi="Arial"/>
        <w:b/>
        <w:bCs/>
        <w:color w:val="808080"/>
      </w:rPr>
      <w:fldChar w:fldCharType="end"/>
    </w:r>
    <w:r w:rsidR="00D05B60" w:rsidRPr="00B36E6A">
      <w:rPr>
        <w:rFonts w:ascii="Arial" w:hAnsi="Arial"/>
        <w:b/>
        <w:bCs/>
        <w:color w:val="808080"/>
      </w:rPr>
      <w:t xml:space="preserve"> of </w:t>
    </w:r>
    <w:r w:rsidR="00D05B60" w:rsidRPr="00B36E6A">
      <w:rPr>
        <w:rFonts w:ascii="Arial" w:hAnsi="Arial"/>
        <w:b/>
        <w:bCs/>
        <w:color w:val="808080"/>
      </w:rPr>
      <w:fldChar w:fldCharType="begin"/>
    </w:r>
    <w:r w:rsidR="00D05B60" w:rsidRPr="00B36E6A">
      <w:rPr>
        <w:rFonts w:ascii="Arial" w:hAnsi="Arial"/>
        <w:b/>
        <w:bCs/>
        <w:color w:val="808080"/>
      </w:rPr>
      <w:instrText xml:space="preserve"> NUMPAGES  </w:instrText>
    </w:r>
    <w:r w:rsidR="00D05B60" w:rsidRPr="00B36E6A">
      <w:rPr>
        <w:rFonts w:ascii="Arial" w:hAnsi="Arial"/>
        <w:b/>
        <w:bCs/>
        <w:color w:val="808080"/>
      </w:rPr>
      <w:fldChar w:fldCharType="separate"/>
    </w:r>
    <w:r w:rsidR="00D05B60" w:rsidRPr="00B36E6A">
      <w:rPr>
        <w:rFonts w:ascii="Arial" w:hAnsi="Arial"/>
        <w:b/>
        <w:bCs/>
        <w:noProof/>
        <w:color w:val="808080"/>
      </w:rPr>
      <w:t>2</w:t>
    </w:r>
    <w:r w:rsidR="00D05B60" w:rsidRPr="00B36E6A">
      <w:rPr>
        <w:rFonts w:ascii="Arial" w:hAnsi="Arial"/>
        <w:b/>
        <w:bCs/>
        <w:color w:val="808080"/>
      </w:rPr>
      <w:fldChar w:fldCharType="end"/>
    </w:r>
  </w:p>
  <w:p w14:paraId="6B62E8BA" w14:textId="77777777" w:rsidR="00D05B60" w:rsidRDefault="00D0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205C" w14:textId="77777777" w:rsidR="002A1258" w:rsidRDefault="002A1258" w:rsidP="00D05B60">
      <w:r>
        <w:separator/>
      </w:r>
    </w:p>
  </w:footnote>
  <w:footnote w:type="continuationSeparator" w:id="0">
    <w:p w14:paraId="1B84419D" w14:textId="77777777" w:rsidR="002A1258" w:rsidRDefault="002A1258" w:rsidP="00D0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5EE9" w14:textId="77777777" w:rsidR="00987424" w:rsidRDefault="00237ECD">
    <w:pPr>
      <w:pStyle w:val="Header"/>
    </w:pPr>
    <w:r>
      <w:rPr>
        <w:noProof/>
      </w:rPr>
      <w:pict w14:anchorId="70C92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52.85pt;margin-top:22.75pt;width:158.95pt;height:100.25pt;z-index:-251658752" wrapcoords="3566 2579 3566 2740 6725 5158 3668 10316 2955 11767 2751 12573 2751 18376 7743 18699 16098 18699 17219 18699 18951 18376 19053 12896 18136 10316 14875 5158 14977 3546 12838 2579 8864 2579 3566 2579">
          <v:imagedata r:id="rId1" o:title="Correct TIA Logo 08 April 2022"/>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26D"/>
    <w:multiLevelType w:val="multilevel"/>
    <w:tmpl w:val="6A5489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935FEA"/>
    <w:multiLevelType w:val="hybridMultilevel"/>
    <w:tmpl w:val="DA6E6FA0"/>
    <w:lvl w:ilvl="0" w:tplc="734CC662">
      <w:start w:val="1"/>
      <w:numFmt w:val="bullet"/>
      <w:lvlRestart w:val="0"/>
      <w:lvlText w:val=""/>
      <w:lvlJc w:val="left"/>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2163"/>
        </w:tabs>
        <w:ind w:left="2163" w:hanging="360"/>
      </w:pPr>
      <w:rPr>
        <w:rFonts w:ascii="Courier New" w:hAnsi="Courier New" w:cs="Courier New" w:hint="default"/>
      </w:rPr>
    </w:lvl>
    <w:lvl w:ilvl="2" w:tplc="1C090017">
      <w:start w:val="1"/>
      <w:numFmt w:val="lowerLetter"/>
      <w:lvlText w:val="%3)"/>
      <w:lvlJc w:val="left"/>
      <w:pPr>
        <w:tabs>
          <w:tab w:val="num" w:pos="1211"/>
        </w:tabs>
        <w:ind w:left="1211"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003571"/>
    <w:multiLevelType w:val="hybridMultilevel"/>
    <w:tmpl w:val="C8B2DA8E"/>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 w15:restartNumberingAfterBreak="0">
    <w:nsid w:val="1D3F29B4"/>
    <w:multiLevelType w:val="hybridMultilevel"/>
    <w:tmpl w:val="C200F77A"/>
    <w:lvl w:ilvl="0" w:tplc="FFFFFFFF">
      <w:start w:val="1"/>
      <w:numFmt w:val="bullet"/>
      <w:lvlRestart w:val="0"/>
      <w:lvlText w:val=""/>
      <w:lvlJc w:val="left"/>
      <w:rPr>
        <w:rFonts w:ascii="Symbol" w:hAnsi="Symbol" w:hint="default"/>
        <w:b w:val="0"/>
        <w:i w:val="0"/>
        <w:caps w:val="0"/>
        <w:strike w:val="0"/>
        <w:dstrike w:val="0"/>
        <w:vanish w:val="0"/>
        <w:color w:val="000000"/>
        <w:sz w:val="24"/>
        <w:u w:val="none"/>
        <w:vertAlign w:val="baseline"/>
      </w:rPr>
    </w:lvl>
    <w:lvl w:ilvl="1" w:tplc="FFFFFFFF">
      <w:start w:val="1"/>
      <w:numFmt w:val="bullet"/>
      <w:lvlText w:val="o"/>
      <w:lvlJc w:val="left"/>
      <w:pPr>
        <w:tabs>
          <w:tab w:val="num" w:pos="2163"/>
        </w:tabs>
        <w:ind w:left="2163" w:hanging="360"/>
      </w:pPr>
      <w:rPr>
        <w:rFonts w:ascii="Courier New" w:hAnsi="Courier New" w:cs="Courier New" w:hint="default"/>
      </w:rPr>
    </w:lvl>
    <w:lvl w:ilvl="2" w:tplc="060C5AA4">
      <w:start w:val="1"/>
      <w:numFmt w:val="lowerLetter"/>
      <w:lvlText w:val="%3)"/>
      <w:lvlJc w:val="left"/>
      <w:pPr>
        <w:ind w:left="234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18C40EE"/>
    <w:multiLevelType w:val="hybridMultilevel"/>
    <w:tmpl w:val="4C7A6C16"/>
    <w:lvl w:ilvl="0" w:tplc="734CC662">
      <w:start w:val="1"/>
      <w:numFmt w:val="bullet"/>
      <w:lvlRestart w:val="0"/>
      <w:lvlText w:val=""/>
      <w:lvlJc w:val="left"/>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2163"/>
        </w:tabs>
        <w:ind w:left="2163" w:hanging="360"/>
      </w:pPr>
      <w:rPr>
        <w:rFonts w:ascii="Courier New" w:hAnsi="Courier New" w:cs="Courier New" w:hint="default"/>
      </w:rPr>
    </w:lvl>
    <w:lvl w:ilvl="2" w:tplc="1C090017">
      <w:start w:val="1"/>
      <w:numFmt w:val="lowerLetter"/>
      <w:lvlText w:val="%3)"/>
      <w:lvlJc w:val="left"/>
      <w:pPr>
        <w:tabs>
          <w:tab w:val="num" w:pos="1353"/>
        </w:tabs>
        <w:ind w:left="1353"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D873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1D7CB1"/>
    <w:multiLevelType w:val="multilevel"/>
    <w:tmpl w:val="E978397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2E66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2E0B5F"/>
    <w:multiLevelType w:val="hybridMultilevel"/>
    <w:tmpl w:val="CCD24E2A"/>
    <w:lvl w:ilvl="0" w:tplc="734CC662">
      <w:start w:val="1"/>
      <w:numFmt w:val="bullet"/>
      <w:lvlRestart w:val="0"/>
      <w:lvlText w:val=""/>
      <w:lvlJc w:val="left"/>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2163"/>
        </w:tabs>
        <w:ind w:left="2163" w:hanging="360"/>
      </w:pPr>
      <w:rPr>
        <w:rFonts w:ascii="Courier New" w:hAnsi="Courier New" w:cs="Courier New" w:hint="default"/>
      </w:rPr>
    </w:lvl>
    <w:lvl w:ilvl="2" w:tplc="1C090017">
      <w:start w:val="1"/>
      <w:numFmt w:val="lowerLetter"/>
      <w:lvlText w:val="%3)"/>
      <w:lvlJc w:val="left"/>
      <w:pPr>
        <w:tabs>
          <w:tab w:val="num" w:pos="1211"/>
        </w:tabs>
        <w:ind w:left="1211"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8A43116"/>
    <w:multiLevelType w:val="hybridMultilevel"/>
    <w:tmpl w:val="980EEC1C"/>
    <w:lvl w:ilvl="0" w:tplc="734CC662">
      <w:start w:val="1"/>
      <w:numFmt w:val="bullet"/>
      <w:lvlRestart w:val="0"/>
      <w:lvlText w:val=""/>
      <w:lvlJc w:val="left"/>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2163"/>
        </w:tabs>
        <w:ind w:left="2163" w:hanging="360"/>
      </w:pPr>
      <w:rPr>
        <w:rFonts w:ascii="Courier New" w:hAnsi="Courier New" w:cs="Courier New" w:hint="default"/>
      </w:rPr>
    </w:lvl>
    <w:lvl w:ilvl="2" w:tplc="1C090017">
      <w:start w:val="1"/>
      <w:numFmt w:val="lowerLetter"/>
      <w:lvlText w:val="%3)"/>
      <w:lvlJc w:val="left"/>
      <w:pPr>
        <w:tabs>
          <w:tab w:val="num" w:pos="1211"/>
        </w:tabs>
        <w:ind w:left="1211"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C1B17E7"/>
    <w:multiLevelType w:val="multilevel"/>
    <w:tmpl w:val="1E18FA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604CE8"/>
    <w:multiLevelType w:val="hybridMultilevel"/>
    <w:tmpl w:val="03B23C74"/>
    <w:lvl w:ilvl="0" w:tplc="FFFFFFFF">
      <w:start w:val="1"/>
      <w:numFmt w:val="bullet"/>
      <w:lvlRestart w:val="0"/>
      <w:lvlText w:val=""/>
      <w:lvlJc w:val="left"/>
      <w:rPr>
        <w:rFonts w:ascii="Symbol" w:hAnsi="Symbol" w:hint="default"/>
        <w:b w:val="0"/>
        <w:i w:val="0"/>
        <w:caps w:val="0"/>
        <w:strike w:val="0"/>
        <w:dstrike w:val="0"/>
        <w:vanish w:val="0"/>
        <w:color w:val="000000"/>
        <w:sz w:val="24"/>
        <w:u w:val="none"/>
        <w:vertAlign w:val="baseline"/>
      </w:rPr>
    </w:lvl>
    <w:lvl w:ilvl="1" w:tplc="FFFFFFFF">
      <w:start w:val="1"/>
      <w:numFmt w:val="bullet"/>
      <w:lvlText w:val="o"/>
      <w:lvlJc w:val="left"/>
      <w:pPr>
        <w:tabs>
          <w:tab w:val="num" w:pos="2163"/>
        </w:tabs>
        <w:ind w:left="2163" w:hanging="360"/>
      </w:pPr>
      <w:rPr>
        <w:rFonts w:ascii="Courier New" w:hAnsi="Courier New" w:cs="Courier New" w:hint="default"/>
      </w:rPr>
    </w:lvl>
    <w:lvl w:ilvl="2" w:tplc="060C5AA4">
      <w:start w:val="1"/>
      <w:numFmt w:val="lowerLetter"/>
      <w:lvlText w:val="%3)"/>
      <w:lvlJc w:val="left"/>
      <w:pPr>
        <w:ind w:left="234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5723F0"/>
    <w:multiLevelType w:val="multilevel"/>
    <w:tmpl w:val="174E4C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sz w:val="22"/>
        <w:szCs w:val="20"/>
      </w:rPr>
    </w:lvl>
    <w:lvl w:ilvl="2">
      <w:start w:val="1"/>
      <w:numFmt w:val="decimal"/>
      <w:isLgl/>
      <w:lvlText w:val="%1.%2.%3"/>
      <w:lvlJc w:val="left"/>
      <w:pPr>
        <w:ind w:left="720" w:hanging="720"/>
      </w:pPr>
      <w:rPr>
        <w:rFonts w:hint="default"/>
        <w:color w:val="000000"/>
        <w:sz w:val="22"/>
        <w:szCs w:val="22"/>
      </w:rPr>
    </w:lvl>
    <w:lvl w:ilvl="3">
      <w:start w:val="1"/>
      <w:numFmt w:val="decimal"/>
      <w:isLgl/>
      <w:lvlText w:val="%1.%2.%3.%4"/>
      <w:lvlJc w:val="left"/>
      <w:pPr>
        <w:ind w:left="964" w:hanging="964"/>
      </w:pPr>
      <w:rPr>
        <w:rFonts w:hint="default"/>
        <w:color w:val="000000"/>
        <w:sz w:val="22"/>
        <w:szCs w:val="22"/>
      </w:rPr>
    </w:lvl>
    <w:lvl w:ilvl="4">
      <w:start w:val="1"/>
      <w:numFmt w:val="decimal"/>
      <w:isLgl/>
      <w:lvlText w:val="%1.%2.%3.%4.%5"/>
      <w:lvlJc w:val="left"/>
      <w:pPr>
        <w:ind w:left="1080" w:hanging="1080"/>
      </w:pPr>
      <w:rPr>
        <w:rFonts w:hint="default"/>
        <w:color w:val="000000"/>
        <w:sz w:val="24"/>
      </w:rPr>
    </w:lvl>
    <w:lvl w:ilvl="5">
      <w:start w:val="1"/>
      <w:numFmt w:val="decimal"/>
      <w:isLgl/>
      <w:lvlText w:val="%1.%2.%3.%4.%5.%6"/>
      <w:lvlJc w:val="left"/>
      <w:pPr>
        <w:ind w:left="1080" w:hanging="1080"/>
      </w:pPr>
      <w:rPr>
        <w:rFonts w:hint="default"/>
        <w:color w:val="000000"/>
        <w:sz w:val="24"/>
      </w:rPr>
    </w:lvl>
    <w:lvl w:ilvl="6">
      <w:start w:val="1"/>
      <w:numFmt w:val="decimal"/>
      <w:isLgl/>
      <w:lvlText w:val="%1.%2.%3.%4.%5.%6.%7"/>
      <w:lvlJc w:val="left"/>
      <w:pPr>
        <w:ind w:left="1440" w:hanging="1440"/>
      </w:pPr>
      <w:rPr>
        <w:rFonts w:hint="default"/>
        <w:color w:val="000000"/>
        <w:sz w:val="24"/>
      </w:rPr>
    </w:lvl>
    <w:lvl w:ilvl="7">
      <w:start w:val="1"/>
      <w:numFmt w:val="decimal"/>
      <w:isLgl/>
      <w:lvlText w:val="%1.%2.%3.%4.%5.%6.%7.%8"/>
      <w:lvlJc w:val="left"/>
      <w:pPr>
        <w:ind w:left="1440" w:hanging="1440"/>
      </w:pPr>
      <w:rPr>
        <w:rFonts w:hint="default"/>
        <w:color w:val="000000"/>
        <w:sz w:val="24"/>
      </w:rPr>
    </w:lvl>
    <w:lvl w:ilvl="8">
      <w:start w:val="1"/>
      <w:numFmt w:val="decimal"/>
      <w:isLgl/>
      <w:lvlText w:val="%1.%2.%3.%4.%5.%6.%7.%8.%9"/>
      <w:lvlJc w:val="left"/>
      <w:pPr>
        <w:ind w:left="1800" w:hanging="1800"/>
      </w:pPr>
      <w:rPr>
        <w:rFonts w:hint="default"/>
        <w:color w:val="000000"/>
        <w:sz w:val="24"/>
      </w:rPr>
    </w:lvl>
  </w:abstractNum>
  <w:abstractNum w:abstractNumId="13" w15:restartNumberingAfterBreak="0">
    <w:nsid w:val="4CAD4798"/>
    <w:multiLevelType w:val="hybridMultilevel"/>
    <w:tmpl w:val="BAB4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71F15"/>
    <w:multiLevelType w:val="hybridMultilevel"/>
    <w:tmpl w:val="2EF6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D75F0"/>
    <w:multiLevelType w:val="hybridMultilevel"/>
    <w:tmpl w:val="8EC0C2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4935930"/>
    <w:multiLevelType w:val="hybridMultilevel"/>
    <w:tmpl w:val="93B0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147"/>
    <w:multiLevelType w:val="multilevel"/>
    <w:tmpl w:val="E978397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8229C2"/>
    <w:multiLevelType w:val="hybridMultilevel"/>
    <w:tmpl w:val="68A88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62172"/>
    <w:multiLevelType w:val="hybridMultilevel"/>
    <w:tmpl w:val="8856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55477"/>
    <w:multiLevelType w:val="multilevel"/>
    <w:tmpl w:val="AC4A39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sz w:val="22"/>
        <w:szCs w:val="20"/>
      </w:rPr>
    </w:lvl>
    <w:lvl w:ilvl="2">
      <w:start w:val="1"/>
      <w:numFmt w:val="decimal"/>
      <w:isLgl/>
      <w:lvlText w:val="%1.%2.%3"/>
      <w:lvlJc w:val="left"/>
      <w:pPr>
        <w:ind w:left="720" w:hanging="720"/>
      </w:pPr>
      <w:rPr>
        <w:rFonts w:hint="default"/>
        <w:color w:val="000000"/>
        <w:sz w:val="22"/>
        <w:szCs w:val="22"/>
      </w:rPr>
    </w:lvl>
    <w:lvl w:ilvl="3">
      <w:start w:val="1"/>
      <w:numFmt w:val="decimal"/>
      <w:isLgl/>
      <w:lvlText w:val="%1.%2.%3.%4"/>
      <w:lvlJc w:val="left"/>
      <w:pPr>
        <w:ind w:left="964" w:hanging="964"/>
      </w:pPr>
      <w:rPr>
        <w:rFonts w:hint="default"/>
        <w:color w:val="000000"/>
        <w:sz w:val="24"/>
      </w:rPr>
    </w:lvl>
    <w:lvl w:ilvl="4">
      <w:start w:val="1"/>
      <w:numFmt w:val="decimal"/>
      <w:isLgl/>
      <w:lvlText w:val="%1.%2.%3.%4.%5"/>
      <w:lvlJc w:val="left"/>
      <w:pPr>
        <w:ind w:left="1080" w:hanging="1080"/>
      </w:pPr>
      <w:rPr>
        <w:rFonts w:hint="default"/>
        <w:color w:val="000000"/>
        <w:sz w:val="24"/>
      </w:rPr>
    </w:lvl>
    <w:lvl w:ilvl="5">
      <w:start w:val="1"/>
      <w:numFmt w:val="decimal"/>
      <w:isLgl/>
      <w:lvlText w:val="%1.%2.%3.%4.%5.%6"/>
      <w:lvlJc w:val="left"/>
      <w:pPr>
        <w:ind w:left="1080" w:hanging="1080"/>
      </w:pPr>
      <w:rPr>
        <w:rFonts w:hint="default"/>
        <w:color w:val="000000"/>
        <w:sz w:val="24"/>
      </w:rPr>
    </w:lvl>
    <w:lvl w:ilvl="6">
      <w:start w:val="1"/>
      <w:numFmt w:val="decimal"/>
      <w:isLgl/>
      <w:lvlText w:val="%1.%2.%3.%4.%5.%6.%7"/>
      <w:lvlJc w:val="left"/>
      <w:pPr>
        <w:ind w:left="1440" w:hanging="1440"/>
      </w:pPr>
      <w:rPr>
        <w:rFonts w:hint="default"/>
        <w:color w:val="000000"/>
        <w:sz w:val="24"/>
      </w:rPr>
    </w:lvl>
    <w:lvl w:ilvl="7">
      <w:start w:val="1"/>
      <w:numFmt w:val="decimal"/>
      <w:isLgl/>
      <w:lvlText w:val="%1.%2.%3.%4.%5.%6.%7.%8"/>
      <w:lvlJc w:val="left"/>
      <w:pPr>
        <w:ind w:left="1440" w:hanging="1440"/>
      </w:pPr>
      <w:rPr>
        <w:rFonts w:hint="default"/>
        <w:color w:val="000000"/>
        <w:sz w:val="24"/>
      </w:rPr>
    </w:lvl>
    <w:lvl w:ilvl="8">
      <w:start w:val="1"/>
      <w:numFmt w:val="decimal"/>
      <w:isLgl/>
      <w:lvlText w:val="%1.%2.%3.%4.%5.%6.%7.%8.%9"/>
      <w:lvlJc w:val="left"/>
      <w:pPr>
        <w:ind w:left="1800" w:hanging="1800"/>
      </w:pPr>
      <w:rPr>
        <w:rFonts w:hint="default"/>
        <w:color w:val="000000"/>
        <w:sz w:val="24"/>
      </w:rPr>
    </w:lvl>
  </w:abstractNum>
  <w:abstractNum w:abstractNumId="21" w15:restartNumberingAfterBreak="0">
    <w:nsid w:val="7BCA3F44"/>
    <w:multiLevelType w:val="multilevel"/>
    <w:tmpl w:val="D758F8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sz w:val="22"/>
        <w:szCs w:val="20"/>
      </w:rPr>
    </w:lvl>
    <w:lvl w:ilvl="2">
      <w:start w:val="1"/>
      <w:numFmt w:val="decimal"/>
      <w:isLgl/>
      <w:lvlText w:val="%1.%2.%3"/>
      <w:lvlJc w:val="left"/>
      <w:pPr>
        <w:ind w:left="720" w:hanging="720"/>
      </w:pPr>
      <w:rPr>
        <w:rFonts w:hint="default"/>
        <w:color w:val="000000"/>
        <w:sz w:val="22"/>
        <w:szCs w:val="22"/>
      </w:rPr>
    </w:lvl>
    <w:lvl w:ilvl="3">
      <w:start w:val="1"/>
      <w:numFmt w:val="decimal"/>
      <w:isLgl/>
      <w:lvlText w:val="%1.%2.%3.%4"/>
      <w:lvlJc w:val="left"/>
      <w:pPr>
        <w:ind w:left="964" w:hanging="964"/>
      </w:pPr>
      <w:rPr>
        <w:rFonts w:hint="default"/>
        <w:color w:val="000000"/>
        <w:sz w:val="24"/>
      </w:rPr>
    </w:lvl>
    <w:lvl w:ilvl="4">
      <w:start w:val="1"/>
      <w:numFmt w:val="decimal"/>
      <w:isLgl/>
      <w:lvlText w:val="%1.%2.%3.%4.%5"/>
      <w:lvlJc w:val="left"/>
      <w:pPr>
        <w:ind w:left="1080" w:hanging="1080"/>
      </w:pPr>
      <w:rPr>
        <w:rFonts w:hint="default"/>
        <w:color w:val="000000"/>
        <w:sz w:val="24"/>
      </w:rPr>
    </w:lvl>
    <w:lvl w:ilvl="5">
      <w:start w:val="1"/>
      <w:numFmt w:val="decimal"/>
      <w:isLgl/>
      <w:lvlText w:val="%1.%2.%3.%4.%5.%6"/>
      <w:lvlJc w:val="left"/>
      <w:pPr>
        <w:ind w:left="1080" w:hanging="1080"/>
      </w:pPr>
      <w:rPr>
        <w:rFonts w:hint="default"/>
        <w:color w:val="000000"/>
        <w:sz w:val="24"/>
      </w:rPr>
    </w:lvl>
    <w:lvl w:ilvl="6">
      <w:start w:val="1"/>
      <w:numFmt w:val="decimal"/>
      <w:isLgl/>
      <w:lvlText w:val="%1.%2.%3.%4.%5.%6.%7"/>
      <w:lvlJc w:val="left"/>
      <w:pPr>
        <w:ind w:left="1440" w:hanging="1440"/>
      </w:pPr>
      <w:rPr>
        <w:rFonts w:hint="default"/>
        <w:color w:val="000000"/>
        <w:sz w:val="24"/>
      </w:rPr>
    </w:lvl>
    <w:lvl w:ilvl="7">
      <w:start w:val="1"/>
      <w:numFmt w:val="decimal"/>
      <w:isLgl/>
      <w:lvlText w:val="%1.%2.%3.%4.%5.%6.%7.%8"/>
      <w:lvlJc w:val="left"/>
      <w:pPr>
        <w:ind w:left="1440" w:hanging="1440"/>
      </w:pPr>
      <w:rPr>
        <w:rFonts w:hint="default"/>
        <w:color w:val="000000"/>
        <w:sz w:val="24"/>
      </w:rPr>
    </w:lvl>
    <w:lvl w:ilvl="8">
      <w:start w:val="1"/>
      <w:numFmt w:val="decimal"/>
      <w:isLgl/>
      <w:lvlText w:val="%1.%2.%3.%4.%5.%6.%7.%8.%9"/>
      <w:lvlJc w:val="left"/>
      <w:pPr>
        <w:ind w:left="1800" w:hanging="1800"/>
      </w:pPr>
      <w:rPr>
        <w:rFonts w:hint="default"/>
        <w:color w:val="000000"/>
        <w:sz w:val="24"/>
      </w:rPr>
    </w:lvl>
  </w:abstractNum>
  <w:abstractNum w:abstractNumId="22" w15:restartNumberingAfterBreak="0">
    <w:nsid w:val="7F246D76"/>
    <w:multiLevelType w:val="hybridMultilevel"/>
    <w:tmpl w:val="45321E18"/>
    <w:lvl w:ilvl="0" w:tplc="734CC662">
      <w:start w:val="1"/>
      <w:numFmt w:val="bullet"/>
      <w:lvlRestart w:val="0"/>
      <w:lvlText w:val=""/>
      <w:lvlJc w:val="left"/>
      <w:rPr>
        <w:rFonts w:ascii="Symbol" w:hAnsi="Symbol" w:hint="default"/>
        <w:b w:val="0"/>
        <w:i w:val="0"/>
        <w:caps w:val="0"/>
        <w:strike w:val="0"/>
        <w:dstrike w:val="0"/>
        <w:vanish w:val="0"/>
        <w:color w:val="000000"/>
        <w:sz w:val="24"/>
        <w:u w:val="none"/>
        <w:vertAlign w:val="baseline"/>
      </w:rPr>
    </w:lvl>
    <w:lvl w:ilvl="1" w:tplc="04090003">
      <w:start w:val="1"/>
      <w:numFmt w:val="bullet"/>
      <w:lvlText w:val="o"/>
      <w:lvlJc w:val="left"/>
      <w:pPr>
        <w:tabs>
          <w:tab w:val="num" w:pos="2163"/>
        </w:tabs>
        <w:ind w:left="2163" w:hanging="360"/>
      </w:pPr>
      <w:rPr>
        <w:rFonts w:ascii="Courier New" w:hAnsi="Courier New" w:cs="Courier New" w:hint="default"/>
      </w:rPr>
    </w:lvl>
    <w:lvl w:ilvl="2" w:tplc="1C090017">
      <w:start w:val="1"/>
      <w:numFmt w:val="lowerLetter"/>
      <w:lvlText w:val="%3)"/>
      <w:lvlJc w:val="left"/>
      <w:pPr>
        <w:tabs>
          <w:tab w:val="num" w:pos="1211"/>
        </w:tabs>
        <w:ind w:left="1211"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86386737">
    <w:abstractNumId w:val="15"/>
  </w:num>
  <w:num w:numId="2" w16cid:durableId="336150287">
    <w:abstractNumId w:val="14"/>
  </w:num>
  <w:num w:numId="3" w16cid:durableId="1380470597">
    <w:abstractNumId w:val="17"/>
  </w:num>
  <w:num w:numId="4" w16cid:durableId="1266382209">
    <w:abstractNumId w:val="6"/>
  </w:num>
  <w:num w:numId="5" w16cid:durableId="695228804">
    <w:abstractNumId w:val="20"/>
  </w:num>
  <w:num w:numId="6" w16cid:durableId="1796294173">
    <w:abstractNumId w:val="5"/>
  </w:num>
  <w:num w:numId="7" w16cid:durableId="2057267805">
    <w:abstractNumId w:val="2"/>
  </w:num>
  <w:num w:numId="8" w16cid:durableId="1238202487">
    <w:abstractNumId w:val="19"/>
  </w:num>
  <w:num w:numId="9" w16cid:durableId="825508749">
    <w:abstractNumId w:val="18"/>
  </w:num>
  <w:num w:numId="10" w16cid:durableId="702361147">
    <w:abstractNumId w:val="13"/>
  </w:num>
  <w:num w:numId="11" w16cid:durableId="1220937069">
    <w:abstractNumId w:val="16"/>
  </w:num>
  <w:num w:numId="12" w16cid:durableId="954410844">
    <w:abstractNumId w:val="12"/>
  </w:num>
  <w:num w:numId="13" w16cid:durableId="1618830567">
    <w:abstractNumId w:val="7"/>
  </w:num>
  <w:num w:numId="14" w16cid:durableId="1561669441">
    <w:abstractNumId w:val="22"/>
  </w:num>
  <w:num w:numId="15" w16cid:durableId="2109885987">
    <w:abstractNumId w:val="8"/>
  </w:num>
  <w:num w:numId="16" w16cid:durableId="83915453">
    <w:abstractNumId w:val="0"/>
  </w:num>
  <w:num w:numId="17" w16cid:durableId="2120634991">
    <w:abstractNumId w:val="9"/>
  </w:num>
  <w:num w:numId="18" w16cid:durableId="962883667">
    <w:abstractNumId w:val="1"/>
  </w:num>
  <w:num w:numId="19" w16cid:durableId="2023892141">
    <w:abstractNumId w:val="4"/>
  </w:num>
  <w:num w:numId="20" w16cid:durableId="1825314868">
    <w:abstractNumId w:val="8"/>
    <w:lvlOverride w:ilvl="0">
      <w:lvl w:ilvl="0" w:tplc="734CC662">
        <w:start w:val="1"/>
        <w:numFmt w:val="lowerLetter"/>
        <w:lvlText w:val="%1)"/>
        <w:lvlJc w:val="left"/>
        <w:pPr>
          <w:tabs>
            <w:tab w:val="num" w:pos="1211"/>
          </w:tabs>
          <w:ind w:left="1211" w:hanging="360"/>
        </w:pPr>
        <w:rPr>
          <w:rFonts w:hint="default"/>
        </w:rPr>
      </w:lvl>
    </w:lvlOverride>
    <w:lvlOverride w:ilvl="1">
      <w:lvl w:ilvl="1" w:tplc="04090003" w:tentative="1">
        <w:start w:val="1"/>
        <w:numFmt w:val="lowerLetter"/>
        <w:lvlText w:val="%2."/>
        <w:lvlJc w:val="left"/>
        <w:pPr>
          <w:ind w:left="1440" w:hanging="360"/>
        </w:pPr>
      </w:lvl>
    </w:lvlOverride>
    <w:lvlOverride w:ilvl="2">
      <w:lvl w:ilvl="2" w:tplc="1C090017">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1" w16cid:durableId="1930459578">
    <w:abstractNumId w:val="8"/>
    <w:lvlOverride w:ilvl="0">
      <w:lvl w:ilvl="0" w:tplc="734CC662">
        <w:start w:val="1"/>
        <w:numFmt w:val="lowerLetter"/>
        <w:lvlText w:val="%1)"/>
        <w:lvlJc w:val="left"/>
        <w:pPr>
          <w:tabs>
            <w:tab w:val="num" w:pos="1211"/>
          </w:tabs>
          <w:ind w:left="1211" w:hanging="360"/>
        </w:pPr>
        <w:rPr>
          <w:rFonts w:hint="default"/>
        </w:rPr>
      </w:lvl>
    </w:lvlOverride>
    <w:lvlOverride w:ilvl="1">
      <w:lvl w:ilvl="1" w:tplc="04090003" w:tentative="1">
        <w:start w:val="1"/>
        <w:numFmt w:val="lowerLetter"/>
        <w:lvlText w:val="%2."/>
        <w:lvlJc w:val="left"/>
        <w:pPr>
          <w:ind w:left="1440" w:hanging="360"/>
        </w:pPr>
      </w:lvl>
    </w:lvlOverride>
    <w:lvlOverride w:ilvl="2">
      <w:lvl w:ilvl="2" w:tplc="1C090017">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2" w16cid:durableId="673264041">
    <w:abstractNumId w:val="3"/>
  </w:num>
  <w:num w:numId="23" w16cid:durableId="400179620">
    <w:abstractNumId w:val="11"/>
  </w:num>
  <w:num w:numId="24" w16cid:durableId="1556772134">
    <w:abstractNumId w:val="21"/>
  </w:num>
  <w:num w:numId="25" w16cid:durableId="938677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characterSpacingControl w:val="doNotCompress"/>
  <w:savePreviewPicture/>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6F2"/>
    <w:rsid w:val="0002683A"/>
    <w:rsid w:val="000325FD"/>
    <w:rsid w:val="00064E0A"/>
    <w:rsid w:val="000664E9"/>
    <w:rsid w:val="0007186B"/>
    <w:rsid w:val="000D404A"/>
    <w:rsid w:val="000E5CF0"/>
    <w:rsid w:val="00174B66"/>
    <w:rsid w:val="00196D54"/>
    <w:rsid w:val="001A0F64"/>
    <w:rsid w:val="001C406B"/>
    <w:rsid w:val="001E437B"/>
    <w:rsid w:val="00211A38"/>
    <w:rsid w:val="00220B3A"/>
    <w:rsid w:val="00237ECD"/>
    <w:rsid w:val="00277B9F"/>
    <w:rsid w:val="0029126C"/>
    <w:rsid w:val="002A1258"/>
    <w:rsid w:val="002C672C"/>
    <w:rsid w:val="002E7375"/>
    <w:rsid w:val="00342DCA"/>
    <w:rsid w:val="00377E5A"/>
    <w:rsid w:val="00387D0C"/>
    <w:rsid w:val="003E140B"/>
    <w:rsid w:val="00451F5B"/>
    <w:rsid w:val="004819AA"/>
    <w:rsid w:val="00487687"/>
    <w:rsid w:val="00490713"/>
    <w:rsid w:val="004D4321"/>
    <w:rsid w:val="004E5BCA"/>
    <w:rsid w:val="00505318"/>
    <w:rsid w:val="00530F1E"/>
    <w:rsid w:val="00537376"/>
    <w:rsid w:val="0055030B"/>
    <w:rsid w:val="00580B5E"/>
    <w:rsid w:val="005B1C80"/>
    <w:rsid w:val="005B598B"/>
    <w:rsid w:val="005C60EC"/>
    <w:rsid w:val="00614945"/>
    <w:rsid w:val="00645DAB"/>
    <w:rsid w:val="006B77EC"/>
    <w:rsid w:val="006C1612"/>
    <w:rsid w:val="006D4E28"/>
    <w:rsid w:val="006D57B2"/>
    <w:rsid w:val="006D72C0"/>
    <w:rsid w:val="006F1AB6"/>
    <w:rsid w:val="00721EC1"/>
    <w:rsid w:val="00750E3E"/>
    <w:rsid w:val="00763C5B"/>
    <w:rsid w:val="00767DE8"/>
    <w:rsid w:val="0077452B"/>
    <w:rsid w:val="00784C9B"/>
    <w:rsid w:val="00793CA1"/>
    <w:rsid w:val="007B63E9"/>
    <w:rsid w:val="007E41FF"/>
    <w:rsid w:val="00821EA4"/>
    <w:rsid w:val="0085412D"/>
    <w:rsid w:val="00860E81"/>
    <w:rsid w:val="00866305"/>
    <w:rsid w:val="008868F1"/>
    <w:rsid w:val="00890CB0"/>
    <w:rsid w:val="00893807"/>
    <w:rsid w:val="008E795D"/>
    <w:rsid w:val="008F6F3C"/>
    <w:rsid w:val="00967A81"/>
    <w:rsid w:val="009736DB"/>
    <w:rsid w:val="0097544E"/>
    <w:rsid w:val="00987424"/>
    <w:rsid w:val="009931C7"/>
    <w:rsid w:val="00995896"/>
    <w:rsid w:val="009A605B"/>
    <w:rsid w:val="009B3445"/>
    <w:rsid w:val="009D04C2"/>
    <w:rsid w:val="00A36CE3"/>
    <w:rsid w:val="00A45EE4"/>
    <w:rsid w:val="00A77DCB"/>
    <w:rsid w:val="00AA2E44"/>
    <w:rsid w:val="00AB110F"/>
    <w:rsid w:val="00AC0C89"/>
    <w:rsid w:val="00B00E52"/>
    <w:rsid w:val="00B3312A"/>
    <w:rsid w:val="00B36E6A"/>
    <w:rsid w:val="00B4139E"/>
    <w:rsid w:val="00B733D1"/>
    <w:rsid w:val="00B92DE4"/>
    <w:rsid w:val="00BB3DA3"/>
    <w:rsid w:val="00BC43A8"/>
    <w:rsid w:val="00BC46F1"/>
    <w:rsid w:val="00BF0D8E"/>
    <w:rsid w:val="00C000B3"/>
    <w:rsid w:val="00C160FC"/>
    <w:rsid w:val="00C25579"/>
    <w:rsid w:val="00C623C0"/>
    <w:rsid w:val="00C670FE"/>
    <w:rsid w:val="00C76D02"/>
    <w:rsid w:val="00C7779F"/>
    <w:rsid w:val="00CA57A0"/>
    <w:rsid w:val="00CD4434"/>
    <w:rsid w:val="00CE7DBF"/>
    <w:rsid w:val="00D05B60"/>
    <w:rsid w:val="00D2262D"/>
    <w:rsid w:val="00D7081D"/>
    <w:rsid w:val="00D94769"/>
    <w:rsid w:val="00DB56F2"/>
    <w:rsid w:val="00DD6A61"/>
    <w:rsid w:val="00E1206F"/>
    <w:rsid w:val="00E5312E"/>
    <w:rsid w:val="00E5430D"/>
    <w:rsid w:val="00E63B2D"/>
    <w:rsid w:val="00E73AE6"/>
    <w:rsid w:val="00E82886"/>
    <w:rsid w:val="00E94A24"/>
    <w:rsid w:val="00EA0A90"/>
    <w:rsid w:val="00F06E3F"/>
    <w:rsid w:val="00F11514"/>
    <w:rsid w:val="00F13730"/>
    <w:rsid w:val="00F2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7FA492"/>
  <w15:chartTrackingRefBased/>
  <w15:docId w15:val="{348D8B6A-4105-452C-8518-77E48047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4434"/>
    <w:rPr>
      <w:color w:val="0563C1"/>
      <w:u w:val="single"/>
    </w:rPr>
  </w:style>
  <w:style w:type="character" w:styleId="UnresolvedMention">
    <w:name w:val="Unresolved Mention"/>
    <w:uiPriority w:val="99"/>
    <w:semiHidden/>
    <w:unhideWhenUsed/>
    <w:rsid w:val="00CD4434"/>
    <w:rPr>
      <w:color w:val="605E5C"/>
      <w:shd w:val="clear" w:color="auto" w:fill="E1DFDD"/>
    </w:rPr>
  </w:style>
  <w:style w:type="paragraph" w:styleId="Header">
    <w:name w:val="header"/>
    <w:basedOn w:val="Normal"/>
    <w:link w:val="HeaderChar"/>
    <w:uiPriority w:val="99"/>
    <w:unhideWhenUsed/>
    <w:rsid w:val="00D05B60"/>
    <w:pPr>
      <w:tabs>
        <w:tab w:val="center" w:pos="4680"/>
        <w:tab w:val="right" w:pos="9360"/>
      </w:tabs>
    </w:pPr>
  </w:style>
  <w:style w:type="character" w:customStyle="1" w:styleId="HeaderChar">
    <w:name w:val="Header Char"/>
    <w:link w:val="Header"/>
    <w:uiPriority w:val="99"/>
    <w:rsid w:val="00D05B60"/>
    <w:rPr>
      <w:lang w:val="en-ZA" w:eastAsia="en-ZA"/>
    </w:rPr>
  </w:style>
  <w:style w:type="paragraph" w:styleId="Footer">
    <w:name w:val="footer"/>
    <w:basedOn w:val="Normal"/>
    <w:link w:val="FooterChar"/>
    <w:uiPriority w:val="99"/>
    <w:unhideWhenUsed/>
    <w:rsid w:val="00D05B60"/>
    <w:pPr>
      <w:tabs>
        <w:tab w:val="center" w:pos="4680"/>
        <w:tab w:val="right" w:pos="9360"/>
      </w:tabs>
    </w:pPr>
  </w:style>
  <w:style w:type="character" w:customStyle="1" w:styleId="FooterChar">
    <w:name w:val="Footer Char"/>
    <w:link w:val="Footer"/>
    <w:uiPriority w:val="99"/>
    <w:rsid w:val="00D05B60"/>
    <w:rPr>
      <w:lang w:val="en-ZA" w:eastAsia="en-ZA"/>
    </w:rPr>
  </w:style>
  <w:style w:type="paragraph" w:styleId="ListParagraph">
    <w:name w:val="List Paragraph"/>
    <w:basedOn w:val="Normal"/>
    <w:link w:val="ListParagraphChar"/>
    <w:qFormat/>
    <w:rsid w:val="00987424"/>
    <w:pPr>
      <w:ind w:left="720"/>
    </w:pPr>
  </w:style>
  <w:style w:type="paragraph" w:styleId="Revision">
    <w:name w:val="Revision"/>
    <w:hidden/>
    <w:uiPriority w:val="99"/>
    <w:semiHidden/>
    <w:rsid w:val="00893807"/>
    <w:rPr>
      <w:lang w:val="en-ZA" w:eastAsia="en-ZA"/>
    </w:rPr>
  </w:style>
  <w:style w:type="table" w:styleId="TableGrid">
    <w:name w:val="Table Grid"/>
    <w:basedOn w:val="TableNormal"/>
    <w:uiPriority w:val="39"/>
    <w:rsid w:val="00277B9F"/>
    <w:rPr>
      <w:rFonts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7779F"/>
    <w:rPr>
      <w:sz w:val="16"/>
      <w:szCs w:val="16"/>
    </w:rPr>
  </w:style>
  <w:style w:type="paragraph" w:styleId="CommentText">
    <w:name w:val="annotation text"/>
    <w:basedOn w:val="Normal"/>
    <w:link w:val="CommentTextChar"/>
    <w:uiPriority w:val="99"/>
    <w:unhideWhenUsed/>
    <w:rsid w:val="00C7779F"/>
  </w:style>
  <w:style w:type="character" w:customStyle="1" w:styleId="CommentTextChar">
    <w:name w:val="Comment Text Char"/>
    <w:link w:val="CommentText"/>
    <w:uiPriority w:val="99"/>
    <w:rsid w:val="00C7779F"/>
    <w:rPr>
      <w:lang w:val="en-ZA" w:eastAsia="en-ZA"/>
    </w:rPr>
  </w:style>
  <w:style w:type="paragraph" w:styleId="CommentSubject">
    <w:name w:val="annotation subject"/>
    <w:basedOn w:val="CommentText"/>
    <w:next w:val="CommentText"/>
    <w:link w:val="CommentSubjectChar"/>
    <w:uiPriority w:val="99"/>
    <w:semiHidden/>
    <w:unhideWhenUsed/>
    <w:rsid w:val="00C7779F"/>
    <w:rPr>
      <w:b/>
      <w:bCs/>
    </w:rPr>
  </w:style>
  <w:style w:type="character" w:customStyle="1" w:styleId="CommentSubjectChar">
    <w:name w:val="Comment Subject Char"/>
    <w:link w:val="CommentSubject"/>
    <w:uiPriority w:val="99"/>
    <w:semiHidden/>
    <w:rsid w:val="00C7779F"/>
    <w:rPr>
      <w:b/>
      <w:bCs/>
      <w:lang w:val="en-ZA" w:eastAsia="en-ZA"/>
    </w:rPr>
  </w:style>
  <w:style w:type="character" w:customStyle="1" w:styleId="ListParagraphChar">
    <w:name w:val="List Paragraph Char"/>
    <w:link w:val="ListParagraph"/>
    <w:rsid w:val="00866305"/>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perts@tia.org.za" TargetMode="External"/><Relationship Id="rId5" Type="http://schemas.openxmlformats.org/officeDocument/2006/relationships/footnotes" Target="footnotes.xml"/><Relationship Id="rId10" Type="http://schemas.openxmlformats.org/officeDocument/2006/relationships/hyperlink" Target="https://www.tia.org.za/blog/2023/02/17/invitation-to-register-on-the-tia-database-of-external-experts/"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Links>
    <vt:vector size="12" baseType="variant">
      <vt:variant>
        <vt:i4>1114232</vt:i4>
      </vt:variant>
      <vt:variant>
        <vt:i4>9</vt:i4>
      </vt:variant>
      <vt:variant>
        <vt:i4>0</vt:i4>
      </vt:variant>
      <vt:variant>
        <vt:i4>5</vt:i4>
      </vt:variant>
      <vt:variant>
        <vt:lpwstr>mailto:experts@tia.org.za</vt:lpwstr>
      </vt:variant>
      <vt:variant>
        <vt:lpwstr/>
      </vt:variant>
      <vt:variant>
        <vt:i4>7209020</vt:i4>
      </vt:variant>
      <vt:variant>
        <vt:i4>6</vt:i4>
      </vt:variant>
      <vt:variant>
        <vt:i4>0</vt:i4>
      </vt:variant>
      <vt:variant>
        <vt:i4>5</vt:i4>
      </vt:variant>
      <vt:variant>
        <vt:lpwstr>https://www.tia.org.za/blog/2023/02/17/invitation-to-register-on-the-tia-database-of-external-experts/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Lishaa Naicker</dc:creator>
  <cp:keywords/>
  <cp:lastModifiedBy>Lishaa Naicker</cp:lastModifiedBy>
  <cp:revision>2</cp:revision>
  <dcterms:created xsi:type="dcterms:W3CDTF">2023-08-28T08:53:00Z</dcterms:created>
  <dcterms:modified xsi:type="dcterms:W3CDTF">2023-08-28T08:53:00Z</dcterms:modified>
</cp:coreProperties>
</file>